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16" w:rsidRDefault="00E65F23" w:rsidP="0047775C">
      <w:pPr>
        <w:jc w:val="center"/>
      </w:pPr>
      <w:r>
        <w:rPr>
          <w:noProof/>
        </w:rPr>
        <w:drawing>
          <wp:inline distT="0" distB="0" distL="0" distR="0">
            <wp:extent cx="3112135" cy="668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12135" cy="668655"/>
                    </a:xfrm>
                    <a:prstGeom prst="rect">
                      <a:avLst/>
                    </a:prstGeom>
                    <a:noFill/>
                    <a:ln w="9525">
                      <a:noFill/>
                      <a:miter lim="800000"/>
                      <a:headEnd/>
                      <a:tailEnd/>
                    </a:ln>
                  </pic:spPr>
                </pic:pic>
              </a:graphicData>
            </a:graphic>
          </wp:inline>
        </w:drawing>
      </w:r>
    </w:p>
    <w:p w:rsidR="0047775C" w:rsidRDefault="0047775C" w:rsidP="0047775C">
      <w:pPr>
        <w:pBdr>
          <w:bottom w:val="single" w:sz="6" w:space="1" w:color="auto"/>
        </w:pBdr>
        <w:jc w:val="center"/>
        <w:rPr>
          <w:b/>
          <w:sz w:val="36"/>
        </w:rPr>
      </w:pPr>
      <w:r w:rsidRPr="0047775C">
        <w:rPr>
          <w:b/>
          <w:sz w:val="36"/>
        </w:rPr>
        <w:t xml:space="preserve">Media Release </w:t>
      </w:r>
    </w:p>
    <w:p w:rsidR="00070942" w:rsidRPr="00113FC9" w:rsidRDefault="00EB495F" w:rsidP="0047775C">
      <w:pPr>
        <w:pBdr>
          <w:bottom w:val="single" w:sz="6" w:space="1" w:color="auto"/>
        </w:pBdr>
        <w:jc w:val="center"/>
        <w:rPr>
          <w:b/>
          <w:sz w:val="28"/>
        </w:rPr>
      </w:pPr>
      <w:r>
        <w:rPr>
          <w:b/>
          <w:sz w:val="28"/>
        </w:rPr>
        <w:t>22</w:t>
      </w:r>
      <w:r w:rsidRPr="00EB495F">
        <w:rPr>
          <w:b/>
          <w:sz w:val="28"/>
          <w:vertAlign w:val="superscript"/>
        </w:rPr>
        <w:t>nd</w:t>
      </w:r>
      <w:r>
        <w:rPr>
          <w:b/>
          <w:sz w:val="28"/>
        </w:rPr>
        <w:t xml:space="preserve"> </w:t>
      </w:r>
      <w:r w:rsidR="00E65F23">
        <w:rPr>
          <w:b/>
          <w:sz w:val="28"/>
        </w:rPr>
        <w:t xml:space="preserve">Oct </w:t>
      </w:r>
      <w:r w:rsidR="00E71F07" w:rsidRPr="00113FC9">
        <w:rPr>
          <w:b/>
          <w:sz w:val="28"/>
        </w:rPr>
        <w:t>2019</w:t>
      </w:r>
    </w:p>
    <w:p w:rsidR="00210A7D" w:rsidRPr="00210A7D" w:rsidRDefault="00210A7D" w:rsidP="00210A7D">
      <w:pPr>
        <w:spacing w:line="240" w:lineRule="auto"/>
        <w:jc w:val="both"/>
        <w:rPr>
          <w:rFonts w:cs="Tahoma"/>
          <w:b/>
          <w:sz w:val="32"/>
        </w:rPr>
      </w:pPr>
      <w:r w:rsidRPr="00210A7D">
        <w:rPr>
          <w:rFonts w:cs="Tahoma"/>
          <w:b/>
          <w:sz w:val="32"/>
        </w:rPr>
        <w:t>SEC and the CSE Educate Investors at WTC</w:t>
      </w:r>
    </w:p>
    <w:p w:rsidR="00210A7D" w:rsidRPr="00210A7D" w:rsidRDefault="00210A7D" w:rsidP="00210A7D">
      <w:pPr>
        <w:spacing w:line="240" w:lineRule="auto"/>
        <w:jc w:val="both"/>
        <w:rPr>
          <w:rFonts w:cs="Tahoma"/>
          <w:sz w:val="24"/>
          <w:szCs w:val="24"/>
        </w:rPr>
      </w:pPr>
      <w:r w:rsidRPr="00210A7D">
        <w:rPr>
          <w:rFonts w:cs="Tahoma"/>
          <w:sz w:val="24"/>
          <w:szCs w:val="24"/>
        </w:rPr>
        <w:t xml:space="preserve">The International Organization of Securities Commissions (IOSCO), the global standard setter for the securities sector launched its third annual World Investor Week (WIW) from 30th September to 6th October 2019. </w:t>
      </w:r>
    </w:p>
    <w:p w:rsidR="00210A7D" w:rsidRPr="00210A7D" w:rsidRDefault="00210A7D" w:rsidP="00210A7D">
      <w:pPr>
        <w:spacing w:line="240" w:lineRule="auto"/>
        <w:jc w:val="both"/>
        <w:rPr>
          <w:rFonts w:cs="Tahoma"/>
          <w:sz w:val="24"/>
          <w:szCs w:val="24"/>
        </w:rPr>
      </w:pPr>
      <w:r w:rsidRPr="00210A7D">
        <w:rPr>
          <w:rFonts w:cs="Tahoma"/>
          <w:sz w:val="24"/>
          <w:szCs w:val="24"/>
        </w:rPr>
        <w:t xml:space="preserve">In parallel to the global initiatives, the Securities and Exchange Commission of Sri Lanka (SEC) together with the Colombo Stock Exchange (CSE) commemorated the World Investor Week with a range of investor-focused activities to promote investor awareness. </w:t>
      </w:r>
    </w:p>
    <w:p w:rsidR="00210A7D" w:rsidRPr="00210A7D" w:rsidRDefault="00210A7D" w:rsidP="00210A7D">
      <w:pPr>
        <w:spacing w:line="240" w:lineRule="auto"/>
        <w:jc w:val="both"/>
        <w:rPr>
          <w:rFonts w:cs="Tahoma"/>
          <w:sz w:val="24"/>
          <w:szCs w:val="24"/>
        </w:rPr>
      </w:pPr>
      <w:r w:rsidRPr="00210A7D">
        <w:rPr>
          <w:rFonts w:cs="Tahoma"/>
          <w:sz w:val="24"/>
          <w:szCs w:val="24"/>
        </w:rPr>
        <w:t xml:space="preserve">The local activities were focused on raising awareness about the importance of investor education and protection, and to highlight the various initiatives of securities regulators in these two critical areas. </w:t>
      </w:r>
    </w:p>
    <w:p w:rsidR="00210A7D" w:rsidRPr="00210A7D" w:rsidRDefault="00210A7D" w:rsidP="00210A7D">
      <w:pPr>
        <w:spacing w:line="240" w:lineRule="auto"/>
        <w:jc w:val="both"/>
        <w:rPr>
          <w:rFonts w:cs="Tahoma"/>
          <w:sz w:val="24"/>
          <w:szCs w:val="24"/>
        </w:rPr>
      </w:pPr>
      <w:r w:rsidRPr="00210A7D">
        <w:rPr>
          <w:rFonts w:cs="Tahoma"/>
          <w:sz w:val="24"/>
          <w:szCs w:val="24"/>
        </w:rPr>
        <w:t xml:space="preserve">This year, as part of the WIW 2019, the SEC and CSE engaged in a unique venture by designing and constructing a stall at the World Trade Centre premises allowing the stock broking companies and unit trust management companies to showcase the benefits of investing in the stock market to the general public.   </w:t>
      </w:r>
    </w:p>
    <w:p w:rsidR="00210A7D" w:rsidRPr="00210A7D" w:rsidRDefault="00210A7D" w:rsidP="00210A7D">
      <w:pPr>
        <w:spacing w:line="240" w:lineRule="auto"/>
        <w:jc w:val="both"/>
        <w:rPr>
          <w:rFonts w:cs="Tahoma"/>
          <w:sz w:val="24"/>
          <w:szCs w:val="24"/>
        </w:rPr>
      </w:pPr>
      <w:r w:rsidRPr="00210A7D">
        <w:rPr>
          <w:rFonts w:cs="Tahoma"/>
          <w:sz w:val="24"/>
          <w:szCs w:val="24"/>
        </w:rPr>
        <w:t xml:space="preserve">The stall was manned by 09 stock broking firms and 03 unit trust management companies from 3rd to 4th October between 9 a.m. and 5 p.m. on a roster basis. </w:t>
      </w:r>
    </w:p>
    <w:p w:rsidR="0029520E" w:rsidRPr="00210A7D" w:rsidRDefault="00210A7D" w:rsidP="00210A7D">
      <w:pPr>
        <w:spacing w:line="240" w:lineRule="auto"/>
        <w:jc w:val="both"/>
        <w:rPr>
          <w:rFonts w:cs="Tahoma"/>
          <w:sz w:val="24"/>
          <w:szCs w:val="24"/>
        </w:rPr>
      </w:pPr>
      <w:r w:rsidRPr="00210A7D">
        <w:rPr>
          <w:rFonts w:cs="Tahoma"/>
          <w:sz w:val="24"/>
          <w:szCs w:val="24"/>
        </w:rPr>
        <w:t xml:space="preserve">The two-day stall received an overwhelming response from the walk-in public with a significant number of Central Depository System (CDS) Accounts being opened on the spot. In addition, the stall was also visited by students, different industry professionals and the general public to acquire information about investing in the securities market.  </w:t>
      </w:r>
    </w:p>
    <w:p w:rsidR="0029520E" w:rsidRPr="00113FC9" w:rsidRDefault="0029520E" w:rsidP="00113FC9">
      <w:pPr>
        <w:spacing w:line="240" w:lineRule="auto"/>
        <w:jc w:val="both"/>
        <w:rPr>
          <w:rFonts w:cs="Tahoma"/>
          <w:sz w:val="20"/>
          <w:szCs w:val="20"/>
        </w:rPr>
      </w:pPr>
    </w:p>
    <w:p w:rsidR="00394EAC" w:rsidRPr="00210A7D" w:rsidRDefault="00394EAC" w:rsidP="00394EAC">
      <w:pPr>
        <w:spacing w:line="240" w:lineRule="auto"/>
        <w:jc w:val="both"/>
        <w:rPr>
          <w:b/>
          <w:sz w:val="20"/>
          <w:szCs w:val="20"/>
        </w:rPr>
      </w:pPr>
      <w:r w:rsidRPr="00210A7D">
        <w:rPr>
          <w:b/>
          <w:sz w:val="20"/>
          <w:szCs w:val="20"/>
        </w:rPr>
        <w:t>Issued by</w:t>
      </w:r>
    </w:p>
    <w:p w:rsidR="00394EAC" w:rsidRPr="00210A7D" w:rsidRDefault="00394EAC" w:rsidP="00394EAC">
      <w:pPr>
        <w:spacing w:line="240" w:lineRule="auto"/>
        <w:contextualSpacing/>
        <w:rPr>
          <w:b/>
          <w:sz w:val="20"/>
          <w:szCs w:val="20"/>
        </w:rPr>
      </w:pPr>
      <w:r w:rsidRPr="00210A7D">
        <w:rPr>
          <w:b/>
          <w:sz w:val="20"/>
          <w:szCs w:val="20"/>
        </w:rPr>
        <w:t xml:space="preserve">Director, </w:t>
      </w:r>
      <w:r w:rsidR="00113FC9" w:rsidRPr="00210A7D">
        <w:rPr>
          <w:b/>
          <w:sz w:val="20"/>
          <w:szCs w:val="20"/>
        </w:rPr>
        <w:t>Investor Education and Advocacy</w:t>
      </w:r>
    </w:p>
    <w:p w:rsidR="0046226F" w:rsidRPr="00210A7D" w:rsidRDefault="0046226F" w:rsidP="00394EAC">
      <w:pPr>
        <w:spacing w:line="240" w:lineRule="auto"/>
        <w:contextualSpacing/>
        <w:rPr>
          <w:sz w:val="20"/>
          <w:szCs w:val="20"/>
        </w:rPr>
      </w:pPr>
    </w:p>
    <w:p w:rsidR="00394EAC" w:rsidRPr="00210A7D" w:rsidRDefault="00E65F23" w:rsidP="00394EAC">
      <w:pPr>
        <w:tabs>
          <w:tab w:val="left" w:pos="795"/>
        </w:tabs>
        <w:spacing w:line="240" w:lineRule="auto"/>
        <w:contextualSpacing/>
        <w:rPr>
          <w:sz w:val="20"/>
          <w:szCs w:val="20"/>
        </w:rPr>
      </w:pPr>
      <w:r w:rsidRPr="00210A7D">
        <w:rPr>
          <w:noProof/>
          <w:sz w:val="20"/>
          <w:szCs w:val="20"/>
        </w:rPr>
        <w:drawing>
          <wp:inline distT="0" distB="0" distL="0" distR="0">
            <wp:extent cx="1298575" cy="2692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8575" cy="269240"/>
                    </a:xfrm>
                    <a:prstGeom prst="rect">
                      <a:avLst/>
                    </a:prstGeom>
                    <a:noFill/>
                    <a:ln w="9525">
                      <a:noFill/>
                      <a:miter lim="800000"/>
                      <a:headEnd/>
                      <a:tailEnd/>
                    </a:ln>
                  </pic:spPr>
                </pic:pic>
              </a:graphicData>
            </a:graphic>
          </wp:inline>
        </w:drawing>
      </w:r>
    </w:p>
    <w:p w:rsidR="00394EAC" w:rsidRPr="00210A7D" w:rsidRDefault="00394EAC" w:rsidP="00394EAC">
      <w:pPr>
        <w:tabs>
          <w:tab w:val="left" w:pos="795"/>
        </w:tabs>
        <w:spacing w:line="240" w:lineRule="auto"/>
        <w:contextualSpacing/>
        <w:rPr>
          <w:sz w:val="20"/>
          <w:szCs w:val="20"/>
        </w:rPr>
      </w:pPr>
      <w:r w:rsidRPr="00210A7D">
        <w:rPr>
          <w:sz w:val="20"/>
          <w:szCs w:val="20"/>
        </w:rPr>
        <w:t xml:space="preserve">Level 28-29, East Tower, World Trade Center </w:t>
      </w:r>
    </w:p>
    <w:p w:rsidR="00394EAC" w:rsidRPr="00210A7D" w:rsidRDefault="00394EAC" w:rsidP="00394EAC">
      <w:pPr>
        <w:spacing w:line="240" w:lineRule="auto"/>
        <w:contextualSpacing/>
        <w:rPr>
          <w:sz w:val="20"/>
          <w:szCs w:val="20"/>
        </w:rPr>
      </w:pPr>
      <w:r w:rsidRPr="00210A7D">
        <w:rPr>
          <w:sz w:val="20"/>
          <w:szCs w:val="20"/>
        </w:rPr>
        <w:t>Echelon Square, Colombo 01, Sri Lanka</w:t>
      </w:r>
    </w:p>
    <w:p w:rsidR="00394EAC" w:rsidRPr="00210A7D" w:rsidRDefault="00394EAC" w:rsidP="00394EAC">
      <w:pPr>
        <w:spacing w:line="240" w:lineRule="auto"/>
        <w:contextualSpacing/>
        <w:rPr>
          <w:sz w:val="20"/>
          <w:szCs w:val="20"/>
        </w:rPr>
      </w:pPr>
      <w:r w:rsidRPr="00210A7D">
        <w:rPr>
          <w:sz w:val="20"/>
          <w:szCs w:val="20"/>
        </w:rPr>
        <w:t xml:space="preserve">Phone:     (+94 11) </w:t>
      </w:r>
      <w:r w:rsidR="00726098" w:rsidRPr="00210A7D">
        <w:rPr>
          <w:sz w:val="20"/>
          <w:szCs w:val="20"/>
        </w:rPr>
        <w:t xml:space="preserve">2143843 </w:t>
      </w:r>
      <w:r w:rsidRPr="00210A7D">
        <w:rPr>
          <w:sz w:val="20"/>
          <w:szCs w:val="20"/>
        </w:rPr>
        <w:t xml:space="preserve">ext </w:t>
      </w:r>
      <w:r w:rsidR="00726098" w:rsidRPr="00210A7D">
        <w:rPr>
          <w:sz w:val="20"/>
          <w:szCs w:val="20"/>
        </w:rPr>
        <w:t>190</w:t>
      </w:r>
    </w:p>
    <w:p w:rsidR="00394EAC" w:rsidRPr="00210A7D" w:rsidRDefault="00394EAC" w:rsidP="00394EAC">
      <w:pPr>
        <w:spacing w:line="240" w:lineRule="auto"/>
        <w:contextualSpacing/>
        <w:rPr>
          <w:sz w:val="20"/>
          <w:szCs w:val="20"/>
        </w:rPr>
      </w:pPr>
      <w:r w:rsidRPr="00210A7D">
        <w:rPr>
          <w:sz w:val="20"/>
          <w:szCs w:val="20"/>
        </w:rPr>
        <w:t xml:space="preserve">Direct         (+94 11) </w:t>
      </w:r>
      <w:r w:rsidR="00726098" w:rsidRPr="00210A7D">
        <w:rPr>
          <w:sz w:val="20"/>
          <w:szCs w:val="20"/>
        </w:rPr>
        <w:t>2143834</w:t>
      </w:r>
    </w:p>
    <w:p w:rsidR="00394EAC" w:rsidRPr="00210A7D" w:rsidRDefault="00394EAC" w:rsidP="00394EAC">
      <w:pPr>
        <w:spacing w:line="240" w:lineRule="auto"/>
        <w:contextualSpacing/>
        <w:rPr>
          <w:sz w:val="20"/>
          <w:szCs w:val="20"/>
        </w:rPr>
      </w:pPr>
      <w:r w:rsidRPr="00210A7D">
        <w:rPr>
          <w:sz w:val="20"/>
          <w:szCs w:val="20"/>
        </w:rPr>
        <w:t>Fax     :      (+94 11) 2439149</w:t>
      </w:r>
    </w:p>
    <w:p w:rsidR="00394EAC" w:rsidRPr="00210A7D" w:rsidRDefault="00394EAC" w:rsidP="00394EAC">
      <w:pPr>
        <w:spacing w:line="240" w:lineRule="auto"/>
        <w:contextualSpacing/>
        <w:rPr>
          <w:sz w:val="20"/>
          <w:szCs w:val="20"/>
        </w:rPr>
      </w:pPr>
      <w:r w:rsidRPr="00210A7D">
        <w:rPr>
          <w:sz w:val="20"/>
          <w:szCs w:val="20"/>
        </w:rPr>
        <w:t>E-Mail:      tushara@sec.gov.lk</w:t>
      </w:r>
    </w:p>
    <w:p w:rsidR="0047775C" w:rsidRPr="00210A7D" w:rsidRDefault="00394EAC" w:rsidP="00394EAC">
      <w:pPr>
        <w:spacing w:line="240" w:lineRule="auto"/>
        <w:contextualSpacing/>
        <w:rPr>
          <w:sz w:val="20"/>
          <w:szCs w:val="20"/>
        </w:rPr>
      </w:pPr>
      <w:r w:rsidRPr="00210A7D">
        <w:rPr>
          <w:sz w:val="20"/>
          <w:szCs w:val="20"/>
        </w:rPr>
        <w:t>Website:  http://www.sec.gov.lk</w:t>
      </w:r>
    </w:p>
    <w:sectPr w:rsidR="0047775C" w:rsidRPr="00210A7D" w:rsidSect="009141FB">
      <w:pgSz w:w="12240" w:h="15840"/>
      <w:pgMar w:top="57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7775C"/>
    <w:rsid w:val="000236E2"/>
    <w:rsid w:val="00057498"/>
    <w:rsid w:val="00070942"/>
    <w:rsid w:val="000958EF"/>
    <w:rsid w:val="00113FC9"/>
    <w:rsid w:val="00151D48"/>
    <w:rsid w:val="001C01B3"/>
    <w:rsid w:val="0020442F"/>
    <w:rsid w:val="00204BA5"/>
    <w:rsid w:val="00210A7D"/>
    <w:rsid w:val="00284123"/>
    <w:rsid w:val="0029520E"/>
    <w:rsid w:val="002C4606"/>
    <w:rsid w:val="00394EAC"/>
    <w:rsid w:val="0046226F"/>
    <w:rsid w:val="0047775C"/>
    <w:rsid w:val="0048758F"/>
    <w:rsid w:val="004B6176"/>
    <w:rsid w:val="004B6831"/>
    <w:rsid w:val="00510AD8"/>
    <w:rsid w:val="00521A04"/>
    <w:rsid w:val="00530061"/>
    <w:rsid w:val="005F688A"/>
    <w:rsid w:val="00605BDB"/>
    <w:rsid w:val="00611796"/>
    <w:rsid w:val="006479AC"/>
    <w:rsid w:val="006936ED"/>
    <w:rsid w:val="007219BD"/>
    <w:rsid w:val="00726098"/>
    <w:rsid w:val="00736C17"/>
    <w:rsid w:val="00807C33"/>
    <w:rsid w:val="00823A16"/>
    <w:rsid w:val="00826115"/>
    <w:rsid w:val="0084742D"/>
    <w:rsid w:val="008A414D"/>
    <w:rsid w:val="008A5D50"/>
    <w:rsid w:val="008C4611"/>
    <w:rsid w:val="009141FB"/>
    <w:rsid w:val="009B1F4B"/>
    <w:rsid w:val="009D6F72"/>
    <w:rsid w:val="009F75BC"/>
    <w:rsid w:val="00A2350D"/>
    <w:rsid w:val="00A524F7"/>
    <w:rsid w:val="00A80EAA"/>
    <w:rsid w:val="00AD6E5E"/>
    <w:rsid w:val="00AD7BC4"/>
    <w:rsid w:val="00B01706"/>
    <w:rsid w:val="00B75205"/>
    <w:rsid w:val="00BC5830"/>
    <w:rsid w:val="00C05959"/>
    <w:rsid w:val="00C15F14"/>
    <w:rsid w:val="00C4221F"/>
    <w:rsid w:val="00C5541F"/>
    <w:rsid w:val="00C610EE"/>
    <w:rsid w:val="00C919DE"/>
    <w:rsid w:val="00C9743F"/>
    <w:rsid w:val="00CB74BB"/>
    <w:rsid w:val="00CC11B5"/>
    <w:rsid w:val="00CE3DFD"/>
    <w:rsid w:val="00CF55F5"/>
    <w:rsid w:val="00D1331C"/>
    <w:rsid w:val="00D70CB2"/>
    <w:rsid w:val="00D9080A"/>
    <w:rsid w:val="00DA0EB5"/>
    <w:rsid w:val="00DC0335"/>
    <w:rsid w:val="00E143E4"/>
    <w:rsid w:val="00E223DD"/>
    <w:rsid w:val="00E27C90"/>
    <w:rsid w:val="00E65F23"/>
    <w:rsid w:val="00E71F07"/>
    <w:rsid w:val="00EA7887"/>
    <w:rsid w:val="00EB070E"/>
    <w:rsid w:val="00EB495F"/>
    <w:rsid w:val="00EC2587"/>
    <w:rsid w:val="00EC3C93"/>
    <w:rsid w:val="00EC6B70"/>
    <w:rsid w:val="00F27BA9"/>
    <w:rsid w:val="00F51C34"/>
    <w:rsid w:val="00F60380"/>
    <w:rsid w:val="00F63C61"/>
    <w:rsid w:val="00FC0CED"/>
    <w:rsid w:val="00FD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775C"/>
    <w:rPr>
      <w:rFonts w:ascii="Tahoma" w:hAnsi="Tahoma" w:cs="Tahoma"/>
      <w:sz w:val="16"/>
      <w:szCs w:val="16"/>
    </w:rPr>
  </w:style>
  <w:style w:type="paragraph" w:styleId="NoSpacing">
    <w:name w:val="No Spacing"/>
    <w:uiPriority w:val="1"/>
    <w:qFormat/>
    <w:rsid w:val="0046226F"/>
    <w:rPr>
      <w:sz w:val="22"/>
      <w:szCs w:val="22"/>
      <w:lang w:val="en-GB"/>
    </w:rPr>
  </w:style>
</w:styles>
</file>

<file path=word/webSettings.xml><?xml version="1.0" encoding="utf-8"?>
<w:webSettings xmlns:r="http://schemas.openxmlformats.org/officeDocument/2006/relationships" xmlns:w="http://schemas.openxmlformats.org/wordprocessingml/2006/main">
  <w:divs>
    <w:div w:id="111831099">
      <w:bodyDiv w:val="1"/>
      <w:marLeft w:val="0"/>
      <w:marRight w:val="0"/>
      <w:marTop w:val="0"/>
      <w:marBottom w:val="0"/>
      <w:divBdr>
        <w:top w:val="none" w:sz="0" w:space="0" w:color="auto"/>
        <w:left w:val="none" w:sz="0" w:space="0" w:color="auto"/>
        <w:bottom w:val="none" w:sz="0" w:space="0" w:color="auto"/>
        <w:right w:val="none" w:sz="0" w:space="0" w:color="auto"/>
      </w:divBdr>
    </w:div>
    <w:div w:id="136999118">
      <w:bodyDiv w:val="1"/>
      <w:marLeft w:val="0"/>
      <w:marRight w:val="0"/>
      <w:marTop w:val="0"/>
      <w:marBottom w:val="0"/>
      <w:divBdr>
        <w:top w:val="none" w:sz="0" w:space="0" w:color="auto"/>
        <w:left w:val="none" w:sz="0" w:space="0" w:color="auto"/>
        <w:bottom w:val="none" w:sz="0" w:space="0" w:color="auto"/>
        <w:right w:val="none" w:sz="0" w:space="0" w:color="auto"/>
      </w:divBdr>
    </w:div>
    <w:div w:id="1774009750">
      <w:bodyDiv w:val="1"/>
      <w:marLeft w:val="0"/>
      <w:marRight w:val="0"/>
      <w:marTop w:val="0"/>
      <w:marBottom w:val="0"/>
      <w:divBdr>
        <w:top w:val="none" w:sz="0" w:space="0" w:color="auto"/>
        <w:left w:val="none" w:sz="0" w:space="0" w:color="auto"/>
        <w:bottom w:val="none" w:sz="0" w:space="0" w:color="auto"/>
        <w:right w:val="none" w:sz="0" w:space="0" w:color="auto"/>
      </w:divBdr>
    </w:div>
    <w:div w:id="18985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9CDC4-EE5C-4107-B09C-2188B821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Tushara</dc:creator>
  <cp:lastModifiedBy>tushara</cp:lastModifiedBy>
  <cp:revision>3</cp:revision>
  <cp:lastPrinted>2019-10-17T12:48:00Z</cp:lastPrinted>
  <dcterms:created xsi:type="dcterms:W3CDTF">2019-10-22T04:15:00Z</dcterms:created>
  <dcterms:modified xsi:type="dcterms:W3CDTF">2019-10-22T05:32:00Z</dcterms:modified>
</cp:coreProperties>
</file>