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5A5" w:rsidRDefault="000135A5" w:rsidP="002E76F4">
      <w:pPr>
        <w:tabs>
          <w:tab w:val="left" w:pos="886"/>
        </w:tabs>
        <w:spacing w:after="0" w:line="300" w:lineRule="auto"/>
        <w:ind w:right="43"/>
        <w:jc w:val="center"/>
        <w:rPr>
          <w:rFonts w:ascii="Tahoma" w:hAnsi="Tahoma" w:cs="Tahoma"/>
          <w:b/>
          <w:bCs/>
          <w:w w:val="95"/>
          <w:sz w:val="28"/>
          <w:szCs w:val="28"/>
        </w:rPr>
      </w:pPr>
      <w:bookmarkStart w:id="0" w:name="_GoBack"/>
      <w:bookmarkEnd w:id="0"/>
      <w:r w:rsidRPr="000135A5">
        <w:rPr>
          <w:rFonts w:ascii="Tahoma" w:hAnsi="Tahoma" w:cs="Tahoma"/>
          <w:b/>
          <w:bCs/>
          <w:w w:val="95"/>
          <w:sz w:val="28"/>
          <w:szCs w:val="28"/>
        </w:rPr>
        <w:t xml:space="preserve">How to buy/sell shares in the </w:t>
      </w:r>
    </w:p>
    <w:p w:rsidR="000135A5" w:rsidRDefault="000135A5" w:rsidP="002E76F4">
      <w:pPr>
        <w:tabs>
          <w:tab w:val="left" w:pos="886"/>
        </w:tabs>
        <w:spacing w:after="0" w:line="300" w:lineRule="auto"/>
        <w:ind w:right="43"/>
        <w:jc w:val="center"/>
        <w:rPr>
          <w:rFonts w:ascii="Tahoma" w:hAnsi="Tahoma" w:cs="Tahoma"/>
          <w:b/>
          <w:bCs/>
          <w:w w:val="95"/>
          <w:sz w:val="28"/>
          <w:szCs w:val="28"/>
        </w:rPr>
      </w:pPr>
      <w:r w:rsidRPr="000135A5">
        <w:rPr>
          <w:rFonts w:ascii="Tahoma" w:hAnsi="Tahoma" w:cs="Tahoma"/>
          <w:b/>
          <w:bCs/>
          <w:w w:val="95"/>
          <w:sz w:val="28"/>
          <w:szCs w:val="28"/>
        </w:rPr>
        <w:t>Primary Market and the Secondary Market?</w:t>
      </w:r>
    </w:p>
    <w:p w:rsidR="000135A5" w:rsidRPr="000135A5" w:rsidRDefault="000135A5" w:rsidP="002E76F4">
      <w:pPr>
        <w:tabs>
          <w:tab w:val="left" w:pos="886"/>
        </w:tabs>
        <w:spacing w:after="0" w:line="300" w:lineRule="auto"/>
        <w:ind w:right="43"/>
        <w:jc w:val="center"/>
        <w:rPr>
          <w:rFonts w:ascii="Tahoma" w:hAnsi="Tahoma" w:cs="Tahoma"/>
          <w:b/>
          <w:bCs/>
          <w:w w:val="95"/>
          <w:sz w:val="16"/>
          <w:szCs w:val="16"/>
        </w:rPr>
      </w:pPr>
    </w:p>
    <w:p w:rsidR="000135A5" w:rsidRPr="002E76F4" w:rsidRDefault="000135A5" w:rsidP="002E76F4">
      <w:pPr>
        <w:tabs>
          <w:tab w:val="left" w:pos="886"/>
        </w:tabs>
        <w:spacing w:after="0" w:line="300" w:lineRule="auto"/>
        <w:ind w:right="43"/>
        <w:jc w:val="center"/>
        <w:rPr>
          <w:rFonts w:ascii="Tahoma" w:hAnsi="Tahoma" w:cs="Tahoma"/>
          <w:b/>
          <w:bCs/>
          <w:w w:val="95"/>
          <w:sz w:val="20"/>
          <w:szCs w:val="20"/>
        </w:rPr>
      </w:pPr>
      <w:r w:rsidRPr="002E76F4">
        <w:rPr>
          <w:rFonts w:ascii="Tahoma" w:hAnsi="Tahoma" w:cs="Tahoma"/>
          <w:b/>
          <w:bCs/>
          <w:w w:val="95"/>
          <w:sz w:val="20"/>
          <w:szCs w:val="20"/>
        </w:rPr>
        <w:t>The Step by Step Process</w:t>
      </w:r>
    </w:p>
    <w:p w:rsidR="000135A5" w:rsidRPr="000135A5" w:rsidRDefault="000135A5" w:rsidP="002E76F4">
      <w:pPr>
        <w:pStyle w:val="BodyText"/>
        <w:spacing w:line="300" w:lineRule="auto"/>
        <w:rPr>
          <w:rFonts w:ascii="Tahoma" w:hAnsi="Tahoma" w:cs="Tahoma"/>
        </w:rPr>
      </w:pPr>
    </w:p>
    <w:p w:rsidR="000135A5" w:rsidRPr="002E76F4" w:rsidRDefault="000135A5" w:rsidP="002E76F4">
      <w:pPr>
        <w:spacing w:after="0" w:line="300" w:lineRule="auto"/>
        <w:ind w:left="1633" w:hanging="1164"/>
        <w:rPr>
          <w:rFonts w:ascii="Tahoma" w:hAnsi="Tahoma" w:cs="Tahoma"/>
          <w:b/>
          <w:bCs/>
          <w:szCs w:val="20"/>
        </w:rPr>
      </w:pPr>
      <w:r w:rsidRPr="002E76F4">
        <w:rPr>
          <w:rFonts w:ascii="Tahoma" w:hAnsi="Tahoma" w:cs="Tahoma"/>
          <w:b/>
          <w:bCs/>
          <w:w w:val="105"/>
          <w:szCs w:val="20"/>
        </w:rPr>
        <w:t>In the Primary market from a new share issue (Initial Public Offering)</w:t>
      </w:r>
    </w:p>
    <w:p w:rsidR="000135A5" w:rsidRPr="000135A5" w:rsidRDefault="000135A5" w:rsidP="002E76F4">
      <w:pPr>
        <w:pStyle w:val="BodyText"/>
        <w:spacing w:line="300" w:lineRule="auto"/>
        <w:rPr>
          <w:rFonts w:ascii="Tahoma" w:hAnsi="Tahoma" w:cs="Tahoma"/>
        </w:rPr>
      </w:pPr>
    </w:p>
    <w:p w:rsidR="000135A5" w:rsidRDefault="000135A5" w:rsidP="002E76F4">
      <w:pPr>
        <w:pStyle w:val="ListParagraph"/>
        <w:numPr>
          <w:ilvl w:val="0"/>
          <w:numId w:val="1"/>
        </w:numPr>
        <w:tabs>
          <w:tab w:val="left" w:pos="886"/>
        </w:tabs>
        <w:spacing w:before="0" w:line="300" w:lineRule="auto"/>
        <w:ind w:right="38" w:hanging="402"/>
        <w:rPr>
          <w:rFonts w:ascii="Tahoma" w:hAnsi="Tahoma" w:cs="Tahoma"/>
          <w:sz w:val="20"/>
          <w:szCs w:val="20"/>
        </w:rPr>
      </w:pPr>
      <w:r w:rsidRPr="003D1B83">
        <w:rPr>
          <w:rFonts w:ascii="Tahoma" w:hAnsi="Tahoma" w:cs="Tahoma"/>
          <w:sz w:val="20"/>
          <w:szCs w:val="20"/>
        </w:rPr>
        <w:t>An investor who wishes to buy shares should open a Securities Account in the Central Depository System (CDS) through a stockbroker or a custodian bank</w:t>
      </w:r>
      <w:r w:rsidR="002E76F4">
        <w:rPr>
          <w:rFonts w:ascii="Tahoma" w:hAnsi="Tahoma" w:cs="Tahoma"/>
          <w:sz w:val="20"/>
          <w:szCs w:val="20"/>
        </w:rPr>
        <w:t>.</w:t>
      </w:r>
    </w:p>
    <w:p w:rsidR="002E76F4" w:rsidRPr="003D1B83" w:rsidRDefault="002E76F4" w:rsidP="002E76F4">
      <w:pPr>
        <w:pStyle w:val="ListParagraph"/>
        <w:tabs>
          <w:tab w:val="left" w:pos="886"/>
        </w:tabs>
        <w:spacing w:before="0" w:line="300" w:lineRule="auto"/>
        <w:ind w:left="873" w:right="38" w:firstLine="0"/>
        <w:rPr>
          <w:rFonts w:ascii="Tahoma" w:hAnsi="Tahoma" w:cs="Tahoma"/>
          <w:sz w:val="20"/>
          <w:szCs w:val="20"/>
        </w:rPr>
      </w:pPr>
    </w:p>
    <w:p w:rsidR="002E76F4" w:rsidRDefault="000135A5" w:rsidP="002E76F4">
      <w:pPr>
        <w:pStyle w:val="ListParagraph"/>
        <w:numPr>
          <w:ilvl w:val="0"/>
          <w:numId w:val="1"/>
        </w:numPr>
        <w:tabs>
          <w:tab w:val="left" w:pos="867"/>
        </w:tabs>
        <w:spacing w:before="0" w:line="300" w:lineRule="auto"/>
        <w:ind w:left="870" w:right="47" w:hanging="406"/>
        <w:rPr>
          <w:rFonts w:ascii="Tahoma" w:hAnsi="Tahoma" w:cs="Tahoma"/>
          <w:sz w:val="20"/>
          <w:szCs w:val="20"/>
        </w:rPr>
      </w:pPr>
      <w:r w:rsidRPr="003D1B83">
        <w:rPr>
          <w:rFonts w:ascii="Tahoma" w:hAnsi="Tahoma" w:cs="Tahoma"/>
          <w:sz w:val="20"/>
          <w:szCs w:val="20"/>
        </w:rPr>
        <w:t>There are 29 licensed stock broking firms (including one Debt Trading Member of the CSE)</w:t>
      </w:r>
      <w:r w:rsidR="002E76F4">
        <w:rPr>
          <w:rFonts w:ascii="Tahoma" w:hAnsi="Tahoma" w:cs="Tahoma"/>
          <w:sz w:val="20"/>
          <w:szCs w:val="20"/>
        </w:rPr>
        <w:t>.</w:t>
      </w:r>
    </w:p>
    <w:p w:rsidR="002E76F4" w:rsidRPr="002E76F4" w:rsidRDefault="002E76F4" w:rsidP="002E76F4">
      <w:pPr>
        <w:tabs>
          <w:tab w:val="left" w:pos="867"/>
        </w:tabs>
        <w:spacing w:line="300" w:lineRule="auto"/>
        <w:ind w:right="47"/>
        <w:rPr>
          <w:rFonts w:ascii="Tahoma" w:hAnsi="Tahoma" w:cs="Tahoma"/>
          <w:sz w:val="20"/>
          <w:szCs w:val="20"/>
        </w:rPr>
      </w:pPr>
    </w:p>
    <w:p w:rsidR="000135A5" w:rsidRDefault="000135A5" w:rsidP="002E76F4">
      <w:pPr>
        <w:pStyle w:val="ListParagraph"/>
        <w:numPr>
          <w:ilvl w:val="0"/>
          <w:numId w:val="1"/>
        </w:numPr>
        <w:tabs>
          <w:tab w:val="left" w:pos="860"/>
        </w:tabs>
        <w:spacing w:before="0" w:line="300" w:lineRule="auto"/>
        <w:ind w:left="862" w:right="49" w:hanging="406"/>
        <w:rPr>
          <w:rFonts w:ascii="Tahoma" w:hAnsi="Tahoma" w:cs="Tahoma"/>
          <w:sz w:val="20"/>
          <w:szCs w:val="20"/>
        </w:rPr>
      </w:pPr>
      <w:r w:rsidRPr="003D1B83">
        <w:rPr>
          <w:rFonts w:ascii="Tahoma" w:hAnsi="Tahoma" w:cs="Tahoma"/>
          <w:sz w:val="20"/>
          <w:szCs w:val="20"/>
        </w:rPr>
        <w:t>The duly completed Client Account Opening Forms together with the relevant supporting documents (copy of the national identity card and a billing proof) must be handed over to the stockbroker or a custodian bank. Read and understand the contents of the forms prior to submission.</w:t>
      </w:r>
    </w:p>
    <w:p w:rsidR="002E76F4" w:rsidRPr="002E76F4" w:rsidRDefault="002E76F4" w:rsidP="002E76F4">
      <w:pPr>
        <w:tabs>
          <w:tab w:val="left" w:pos="860"/>
        </w:tabs>
        <w:spacing w:line="300" w:lineRule="auto"/>
        <w:ind w:right="49"/>
        <w:rPr>
          <w:rFonts w:ascii="Tahoma" w:hAnsi="Tahoma" w:cs="Tahoma"/>
          <w:sz w:val="20"/>
          <w:szCs w:val="20"/>
        </w:rPr>
      </w:pPr>
    </w:p>
    <w:p w:rsidR="000135A5" w:rsidRDefault="000135A5" w:rsidP="002E76F4">
      <w:pPr>
        <w:pStyle w:val="ListParagraph"/>
        <w:numPr>
          <w:ilvl w:val="0"/>
          <w:numId w:val="1"/>
        </w:numPr>
        <w:tabs>
          <w:tab w:val="left" w:pos="860"/>
        </w:tabs>
        <w:spacing w:before="0" w:line="300" w:lineRule="auto"/>
        <w:ind w:left="863" w:right="70" w:hanging="421"/>
        <w:rPr>
          <w:rFonts w:ascii="Tahoma" w:hAnsi="Tahoma" w:cs="Tahoma"/>
          <w:sz w:val="20"/>
          <w:szCs w:val="20"/>
        </w:rPr>
      </w:pPr>
      <w:r w:rsidRPr="003D1B83">
        <w:rPr>
          <w:rFonts w:ascii="Tahoma" w:hAnsi="Tahoma" w:cs="Tahoma"/>
          <w:sz w:val="20"/>
          <w:szCs w:val="20"/>
        </w:rPr>
        <w:t>The CDS system will generate a Client Account Number and this would be handed over to the stockbroker or a custodian bank confirming the CDS account opening.</w:t>
      </w:r>
    </w:p>
    <w:p w:rsidR="002E76F4" w:rsidRPr="002E76F4" w:rsidRDefault="002E76F4" w:rsidP="002E76F4">
      <w:pPr>
        <w:tabs>
          <w:tab w:val="left" w:pos="860"/>
        </w:tabs>
        <w:spacing w:line="300" w:lineRule="auto"/>
        <w:ind w:right="70"/>
        <w:rPr>
          <w:rFonts w:ascii="Tahoma" w:hAnsi="Tahoma" w:cs="Tahoma"/>
          <w:sz w:val="20"/>
          <w:szCs w:val="20"/>
        </w:rPr>
      </w:pPr>
    </w:p>
    <w:p w:rsidR="000135A5" w:rsidRDefault="000135A5" w:rsidP="002E76F4">
      <w:pPr>
        <w:pStyle w:val="ListParagraph"/>
        <w:numPr>
          <w:ilvl w:val="0"/>
          <w:numId w:val="1"/>
        </w:numPr>
        <w:tabs>
          <w:tab w:val="left" w:pos="860"/>
        </w:tabs>
        <w:spacing w:before="0" w:line="300" w:lineRule="auto"/>
        <w:ind w:left="865" w:right="62" w:hanging="430"/>
        <w:rPr>
          <w:rFonts w:ascii="Tahoma" w:hAnsi="Tahoma" w:cs="Tahoma"/>
          <w:sz w:val="20"/>
          <w:szCs w:val="20"/>
        </w:rPr>
      </w:pPr>
      <w:r w:rsidRPr="003D1B83">
        <w:rPr>
          <w:rFonts w:ascii="Tahoma" w:hAnsi="Tahoma" w:cs="Tahoma"/>
          <w:sz w:val="20"/>
          <w:szCs w:val="20"/>
        </w:rPr>
        <w:t>Through newspapers, websites, radio channels and television a company gives publicity to prospective investors when it wishes to be listed or is going to issue shares through an Initial Public Offering (IPO)</w:t>
      </w:r>
      <w:r w:rsidR="002E76F4">
        <w:rPr>
          <w:rFonts w:ascii="Tahoma" w:hAnsi="Tahoma" w:cs="Tahoma"/>
          <w:sz w:val="20"/>
          <w:szCs w:val="20"/>
        </w:rPr>
        <w:t>.</w:t>
      </w:r>
    </w:p>
    <w:p w:rsidR="002E76F4" w:rsidRPr="002E76F4" w:rsidRDefault="002E76F4" w:rsidP="002E76F4">
      <w:pPr>
        <w:tabs>
          <w:tab w:val="left" w:pos="860"/>
        </w:tabs>
        <w:spacing w:line="300" w:lineRule="auto"/>
        <w:ind w:right="62"/>
        <w:rPr>
          <w:rFonts w:ascii="Tahoma" w:hAnsi="Tahoma" w:cs="Tahoma"/>
          <w:sz w:val="20"/>
          <w:szCs w:val="20"/>
        </w:rPr>
      </w:pPr>
    </w:p>
    <w:p w:rsidR="000135A5" w:rsidRDefault="000135A5" w:rsidP="002E76F4">
      <w:pPr>
        <w:pStyle w:val="ListParagraph"/>
        <w:numPr>
          <w:ilvl w:val="0"/>
          <w:numId w:val="1"/>
        </w:numPr>
        <w:tabs>
          <w:tab w:val="left" w:pos="860"/>
        </w:tabs>
        <w:spacing w:before="0" w:line="300" w:lineRule="auto"/>
        <w:ind w:left="862" w:right="82" w:hanging="434"/>
        <w:rPr>
          <w:rFonts w:ascii="Tahoma" w:hAnsi="Tahoma" w:cs="Tahoma"/>
          <w:sz w:val="20"/>
          <w:szCs w:val="20"/>
        </w:rPr>
      </w:pPr>
      <w:r w:rsidRPr="003D1B83">
        <w:rPr>
          <w:rFonts w:ascii="Tahoma" w:hAnsi="Tahoma" w:cs="Tahoma"/>
          <w:sz w:val="20"/>
          <w:szCs w:val="20"/>
        </w:rPr>
        <w:t>In a share issue, the company publishes a booklet called "Prospectus” with information about the company, financial status, future plans and the offer.</w:t>
      </w:r>
    </w:p>
    <w:p w:rsidR="002E76F4" w:rsidRPr="002E76F4" w:rsidRDefault="002E76F4" w:rsidP="002E76F4">
      <w:pPr>
        <w:tabs>
          <w:tab w:val="left" w:pos="860"/>
        </w:tabs>
        <w:spacing w:line="300" w:lineRule="auto"/>
        <w:ind w:right="82"/>
        <w:rPr>
          <w:rFonts w:ascii="Tahoma" w:hAnsi="Tahoma" w:cs="Tahoma"/>
          <w:sz w:val="20"/>
          <w:szCs w:val="20"/>
        </w:rPr>
      </w:pPr>
    </w:p>
    <w:p w:rsidR="000135A5" w:rsidRDefault="000135A5" w:rsidP="002E76F4">
      <w:pPr>
        <w:pStyle w:val="ListParagraph"/>
        <w:numPr>
          <w:ilvl w:val="0"/>
          <w:numId w:val="1"/>
        </w:numPr>
        <w:tabs>
          <w:tab w:val="left" w:pos="872"/>
        </w:tabs>
        <w:spacing w:before="0" w:line="300" w:lineRule="auto"/>
        <w:ind w:left="853" w:right="79" w:hanging="440"/>
        <w:rPr>
          <w:rFonts w:ascii="Tahoma" w:hAnsi="Tahoma" w:cs="Tahoma"/>
          <w:sz w:val="20"/>
          <w:szCs w:val="20"/>
        </w:rPr>
      </w:pPr>
      <w:r w:rsidRPr="003D1B83">
        <w:rPr>
          <w:rFonts w:ascii="Tahoma" w:hAnsi="Tahoma" w:cs="Tahoma"/>
          <w:sz w:val="20"/>
          <w:szCs w:val="20"/>
        </w:rPr>
        <w:t>A Prospectus can be obtained free of cost from a stockbroker/ Managers to the issued Colombo Stock Exchange (CSE), its branches and web site/ Bankers to the issue/ company offering the shares or any other place that the company indicates.</w:t>
      </w:r>
    </w:p>
    <w:p w:rsidR="002E76F4" w:rsidRPr="002E76F4" w:rsidRDefault="002E76F4" w:rsidP="002E76F4">
      <w:pPr>
        <w:tabs>
          <w:tab w:val="left" w:pos="872"/>
        </w:tabs>
        <w:spacing w:line="300" w:lineRule="auto"/>
        <w:ind w:right="79"/>
        <w:rPr>
          <w:rFonts w:ascii="Tahoma" w:hAnsi="Tahoma" w:cs="Tahoma"/>
          <w:sz w:val="20"/>
          <w:szCs w:val="20"/>
        </w:rPr>
      </w:pPr>
    </w:p>
    <w:p w:rsidR="000135A5" w:rsidRDefault="000135A5" w:rsidP="002E76F4">
      <w:pPr>
        <w:pStyle w:val="ListParagraph"/>
        <w:numPr>
          <w:ilvl w:val="0"/>
          <w:numId w:val="1"/>
        </w:numPr>
        <w:tabs>
          <w:tab w:val="left" w:pos="854"/>
        </w:tabs>
        <w:spacing w:before="0" w:line="300" w:lineRule="auto"/>
        <w:ind w:left="865" w:right="62" w:hanging="430"/>
        <w:rPr>
          <w:rFonts w:ascii="Tahoma" w:hAnsi="Tahoma" w:cs="Tahoma"/>
          <w:sz w:val="20"/>
          <w:szCs w:val="20"/>
        </w:rPr>
      </w:pPr>
      <w:r w:rsidRPr="003D1B83">
        <w:rPr>
          <w:rFonts w:ascii="Tahoma" w:hAnsi="Tahoma" w:cs="Tahoma"/>
          <w:sz w:val="20"/>
          <w:szCs w:val="20"/>
        </w:rPr>
        <w:t>Companies issue prospectus and application for</w:t>
      </w:r>
      <w:r w:rsidR="002E76F4">
        <w:rPr>
          <w:rFonts w:ascii="Tahoma" w:hAnsi="Tahoma" w:cs="Tahoma"/>
          <w:sz w:val="20"/>
          <w:szCs w:val="20"/>
        </w:rPr>
        <w:t>ms before the issue opening day.</w:t>
      </w:r>
    </w:p>
    <w:p w:rsidR="002E76F4" w:rsidRPr="002E76F4" w:rsidRDefault="002E76F4" w:rsidP="002E76F4">
      <w:pPr>
        <w:tabs>
          <w:tab w:val="left" w:pos="854"/>
        </w:tabs>
        <w:spacing w:line="300" w:lineRule="auto"/>
        <w:ind w:right="62"/>
        <w:rPr>
          <w:rFonts w:ascii="Tahoma" w:hAnsi="Tahoma" w:cs="Tahoma"/>
          <w:sz w:val="20"/>
          <w:szCs w:val="20"/>
        </w:rPr>
      </w:pPr>
    </w:p>
    <w:p w:rsidR="000135A5" w:rsidRDefault="000135A5" w:rsidP="002E76F4">
      <w:pPr>
        <w:pStyle w:val="ListParagraph"/>
        <w:numPr>
          <w:ilvl w:val="0"/>
          <w:numId w:val="1"/>
        </w:numPr>
        <w:tabs>
          <w:tab w:val="left" w:pos="846"/>
        </w:tabs>
        <w:spacing w:before="0" w:line="300" w:lineRule="auto"/>
        <w:ind w:left="865" w:right="62" w:hanging="430"/>
        <w:rPr>
          <w:rFonts w:ascii="Tahoma" w:hAnsi="Tahoma" w:cs="Tahoma"/>
          <w:sz w:val="20"/>
          <w:szCs w:val="20"/>
        </w:rPr>
      </w:pPr>
      <w:r w:rsidRPr="003D1B83">
        <w:rPr>
          <w:rFonts w:ascii="Tahoma" w:hAnsi="Tahoma" w:cs="Tahoma"/>
          <w:sz w:val="20"/>
          <w:szCs w:val="20"/>
        </w:rPr>
        <w:t>Investors over 18 years of age can apply for lPOs</w:t>
      </w:r>
      <w:r w:rsidR="002E76F4">
        <w:rPr>
          <w:rFonts w:ascii="Tahoma" w:hAnsi="Tahoma" w:cs="Tahoma"/>
          <w:sz w:val="20"/>
          <w:szCs w:val="20"/>
        </w:rPr>
        <w:t>.</w:t>
      </w:r>
    </w:p>
    <w:p w:rsidR="002E76F4" w:rsidRPr="002E76F4" w:rsidRDefault="002E76F4" w:rsidP="002E76F4">
      <w:pPr>
        <w:tabs>
          <w:tab w:val="left" w:pos="846"/>
        </w:tabs>
        <w:spacing w:line="300" w:lineRule="auto"/>
        <w:ind w:right="62"/>
        <w:rPr>
          <w:rFonts w:ascii="Tahoma" w:hAnsi="Tahoma" w:cs="Tahoma"/>
          <w:sz w:val="20"/>
          <w:szCs w:val="20"/>
        </w:rPr>
      </w:pPr>
    </w:p>
    <w:p w:rsidR="002E76F4" w:rsidRDefault="000135A5" w:rsidP="002E76F4">
      <w:pPr>
        <w:pStyle w:val="ListParagraph"/>
        <w:numPr>
          <w:ilvl w:val="0"/>
          <w:numId w:val="1"/>
        </w:numPr>
        <w:tabs>
          <w:tab w:val="left" w:pos="860"/>
        </w:tabs>
        <w:spacing w:before="0" w:line="300" w:lineRule="auto"/>
        <w:ind w:left="865" w:right="62" w:hanging="430"/>
        <w:rPr>
          <w:rFonts w:ascii="Tahoma" w:hAnsi="Tahoma" w:cs="Tahoma"/>
          <w:sz w:val="20"/>
          <w:szCs w:val="20"/>
        </w:rPr>
      </w:pPr>
      <w:r w:rsidRPr="003D1B83">
        <w:rPr>
          <w:rFonts w:ascii="Tahoma" w:hAnsi="Tahoma" w:cs="Tahoma"/>
          <w:sz w:val="20"/>
          <w:szCs w:val="20"/>
        </w:rPr>
        <w:t xml:space="preserve">The Prospectus must be read carefully, and the application form to purchase the shares must be completed accurately &amp; clearly. If necessary, consult an expert for advice. Remember to indicate your CDS account number National Identity Card number and place your signature on the </w:t>
      </w:r>
      <w:r w:rsidRPr="003D1B83">
        <w:rPr>
          <w:rFonts w:ascii="Tahoma" w:hAnsi="Tahoma" w:cs="Tahoma"/>
          <w:sz w:val="20"/>
          <w:szCs w:val="20"/>
        </w:rPr>
        <w:lastRenderedPageBreak/>
        <w:t>application form.</w:t>
      </w:r>
    </w:p>
    <w:p w:rsidR="002E76F4" w:rsidRPr="002E76F4" w:rsidRDefault="002E76F4" w:rsidP="002E76F4">
      <w:pPr>
        <w:tabs>
          <w:tab w:val="left" w:pos="860"/>
        </w:tabs>
        <w:spacing w:line="300" w:lineRule="auto"/>
        <w:ind w:right="62"/>
        <w:rPr>
          <w:rFonts w:ascii="Tahoma" w:hAnsi="Tahoma" w:cs="Tahoma"/>
          <w:sz w:val="20"/>
          <w:szCs w:val="20"/>
        </w:rPr>
      </w:pPr>
    </w:p>
    <w:p w:rsidR="000135A5" w:rsidRDefault="000135A5" w:rsidP="002E76F4">
      <w:pPr>
        <w:pStyle w:val="ListParagraph"/>
        <w:numPr>
          <w:ilvl w:val="0"/>
          <w:numId w:val="1"/>
        </w:numPr>
        <w:tabs>
          <w:tab w:val="left" w:pos="841"/>
        </w:tabs>
        <w:spacing w:before="0" w:line="300" w:lineRule="auto"/>
        <w:ind w:left="865" w:right="62" w:hanging="430"/>
        <w:rPr>
          <w:rFonts w:ascii="Tahoma" w:hAnsi="Tahoma" w:cs="Tahoma"/>
          <w:sz w:val="20"/>
          <w:szCs w:val="20"/>
        </w:rPr>
      </w:pPr>
      <w:r w:rsidRPr="003D1B83">
        <w:rPr>
          <w:rFonts w:ascii="Tahoma" w:hAnsi="Tahoma" w:cs="Tahoma"/>
          <w:sz w:val="20"/>
          <w:szCs w:val="20"/>
        </w:rPr>
        <w:t>Send this form directly to the company concerned/ a stockbroker/custodian bank/Managers to the issue with payment for the amount due through a cheque or bank d</w:t>
      </w:r>
      <w:r w:rsidR="001D5568" w:rsidRPr="003D1B83">
        <w:rPr>
          <w:rFonts w:ascii="Tahoma" w:hAnsi="Tahoma" w:cs="Tahoma"/>
          <w:sz w:val="20"/>
          <w:szCs w:val="20"/>
        </w:rPr>
        <w:t>raft</w:t>
      </w:r>
      <w:r w:rsidRPr="003D1B83">
        <w:rPr>
          <w:rFonts w:ascii="Tahoma" w:hAnsi="Tahoma" w:cs="Tahoma"/>
          <w:sz w:val="20"/>
          <w:szCs w:val="20"/>
        </w:rPr>
        <w:t>.</w:t>
      </w:r>
      <w:r w:rsidR="001D5568" w:rsidRPr="003D1B83">
        <w:rPr>
          <w:rFonts w:ascii="Tahoma" w:hAnsi="Tahoma" w:cs="Tahoma"/>
          <w:sz w:val="20"/>
          <w:szCs w:val="20"/>
        </w:rPr>
        <w:t xml:space="preserve"> For example,</w:t>
      </w:r>
      <w:r w:rsidRPr="003D1B83">
        <w:rPr>
          <w:rFonts w:ascii="Tahoma" w:hAnsi="Tahoma" w:cs="Tahoma"/>
          <w:sz w:val="20"/>
          <w:szCs w:val="20"/>
        </w:rPr>
        <w:t xml:space="preserve"> if</w:t>
      </w:r>
      <w:r w:rsidR="001D5568" w:rsidRPr="003D1B83">
        <w:rPr>
          <w:rFonts w:ascii="Tahoma" w:hAnsi="Tahoma" w:cs="Tahoma"/>
          <w:sz w:val="20"/>
          <w:szCs w:val="20"/>
        </w:rPr>
        <w:t xml:space="preserve"> </w:t>
      </w:r>
      <w:r w:rsidRPr="003D1B83">
        <w:rPr>
          <w:rFonts w:ascii="Tahoma" w:hAnsi="Tahoma" w:cs="Tahoma"/>
          <w:sz w:val="20"/>
          <w:szCs w:val="20"/>
        </w:rPr>
        <w:t>you</w:t>
      </w:r>
      <w:r w:rsidR="001D5568" w:rsidRPr="003D1B83">
        <w:rPr>
          <w:rFonts w:ascii="Tahoma" w:hAnsi="Tahoma" w:cs="Tahoma"/>
          <w:sz w:val="20"/>
          <w:szCs w:val="20"/>
        </w:rPr>
        <w:t xml:space="preserve"> </w:t>
      </w:r>
      <w:r w:rsidRPr="003D1B83">
        <w:rPr>
          <w:rFonts w:ascii="Tahoma" w:hAnsi="Tahoma" w:cs="Tahoma"/>
          <w:sz w:val="20"/>
          <w:szCs w:val="20"/>
        </w:rPr>
        <w:t xml:space="preserve">are </w:t>
      </w:r>
      <w:r w:rsidR="001D5568" w:rsidRPr="003D1B83">
        <w:rPr>
          <w:rFonts w:ascii="Tahoma" w:hAnsi="Tahoma" w:cs="Tahoma"/>
          <w:sz w:val="20"/>
          <w:szCs w:val="20"/>
        </w:rPr>
        <w:t xml:space="preserve">aping </w:t>
      </w:r>
      <w:r w:rsidRPr="003D1B83">
        <w:rPr>
          <w:rFonts w:ascii="Tahoma" w:hAnsi="Tahoma" w:cs="Tahoma"/>
          <w:sz w:val="20"/>
          <w:szCs w:val="20"/>
        </w:rPr>
        <w:t>for</w:t>
      </w:r>
      <w:r w:rsidR="001D5568" w:rsidRPr="003D1B83">
        <w:rPr>
          <w:rFonts w:ascii="Tahoma" w:hAnsi="Tahoma" w:cs="Tahoma"/>
          <w:sz w:val="20"/>
          <w:szCs w:val="20"/>
        </w:rPr>
        <w:t xml:space="preserve"> 100 </w:t>
      </w:r>
      <w:r w:rsidRPr="003D1B83">
        <w:rPr>
          <w:rFonts w:ascii="Tahoma" w:hAnsi="Tahoma" w:cs="Tahoma"/>
          <w:sz w:val="20"/>
          <w:szCs w:val="20"/>
        </w:rPr>
        <w:t>sha</w:t>
      </w:r>
      <w:r w:rsidR="001D5568" w:rsidRPr="003D1B83">
        <w:rPr>
          <w:rFonts w:ascii="Tahoma" w:hAnsi="Tahoma" w:cs="Tahoma"/>
          <w:sz w:val="20"/>
          <w:szCs w:val="20"/>
        </w:rPr>
        <w:t>r</w:t>
      </w:r>
      <w:r w:rsidRPr="003D1B83">
        <w:rPr>
          <w:rFonts w:ascii="Tahoma" w:hAnsi="Tahoma" w:cs="Tahoma"/>
          <w:sz w:val="20"/>
          <w:szCs w:val="20"/>
        </w:rPr>
        <w:t>es</w:t>
      </w:r>
      <w:r w:rsidR="001D5568" w:rsidRPr="003D1B83">
        <w:rPr>
          <w:rFonts w:ascii="Tahoma" w:hAnsi="Tahoma" w:cs="Tahoma"/>
          <w:sz w:val="20"/>
          <w:szCs w:val="20"/>
        </w:rPr>
        <w:t xml:space="preserve"> </w:t>
      </w:r>
      <w:r w:rsidRPr="003D1B83">
        <w:rPr>
          <w:rFonts w:ascii="Tahoma" w:hAnsi="Tahoma" w:cs="Tahoma"/>
          <w:sz w:val="20"/>
          <w:szCs w:val="20"/>
        </w:rPr>
        <w:t>and the issue price of a share is Rs 20.00 you have to write a cheque/draft amounting to Rs 2,000.</w:t>
      </w:r>
    </w:p>
    <w:p w:rsidR="002E76F4" w:rsidRPr="002E76F4" w:rsidRDefault="002E76F4" w:rsidP="002E76F4">
      <w:pPr>
        <w:tabs>
          <w:tab w:val="left" w:pos="841"/>
        </w:tabs>
        <w:spacing w:line="300" w:lineRule="auto"/>
        <w:ind w:right="62"/>
        <w:rPr>
          <w:rFonts w:ascii="Tahoma" w:hAnsi="Tahoma" w:cs="Tahoma"/>
          <w:sz w:val="20"/>
          <w:szCs w:val="20"/>
        </w:rPr>
      </w:pPr>
    </w:p>
    <w:p w:rsidR="000135A5" w:rsidRDefault="000135A5" w:rsidP="002E76F4">
      <w:pPr>
        <w:pStyle w:val="ListParagraph"/>
        <w:numPr>
          <w:ilvl w:val="0"/>
          <w:numId w:val="1"/>
        </w:numPr>
        <w:tabs>
          <w:tab w:val="left" w:pos="860"/>
        </w:tabs>
        <w:spacing w:before="0" w:line="300" w:lineRule="auto"/>
        <w:ind w:left="865" w:right="62" w:hanging="430"/>
        <w:rPr>
          <w:rFonts w:ascii="Tahoma" w:hAnsi="Tahoma" w:cs="Tahoma"/>
          <w:sz w:val="20"/>
          <w:szCs w:val="20"/>
        </w:rPr>
      </w:pPr>
      <w:r w:rsidRPr="003D1B83">
        <w:rPr>
          <w:rFonts w:ascii="Tahoma" w:hAnsi="Tahoma" w:cs="Tahoma"/>
          <w:sz w:val="20"/>
          <w:szCs w:val="20"/>
        </w:rPr>
        <w:t xml:space="preserve">Prospectus indicates the share issue opening day and the closing day. Make sure to send the </w:t>
      </w:r>
      <w:r w:rsidR="00FA232F" w:rsidRPr="003D1B83">
        <w:rPr>
          <w:rFonts w:ascii="Tahoma" w:hAnsi="Tahoma" w:cs="Tahoma"/>
          <w:sz w:val="20"/>
          <w:szCs w:val="20"/>
        </w:rPr>
        <w:t>applications</w:t>
      </w:r>
      <w:r w:rsidRPr="003D1B83">
        <w:rPr>
          <w:rFonts w:ascii="Tahoma" w:hAnsi="Tahoma" w:cs="Tahoma"/>
          <w:sz w:val="20"/>
          <w:szCs w:val="20"/>
        </w:rPr>
        <w:t xml:space="preserve"> form along with the cheque/bank draft before the issue closing day. If an issue has more buyers than shares offered the share issue will be closed on the opening day itself.</w:t>
      </w:r>
    </w:p>
    <w:p w:rsidR="002E76F4" w:rsidRPr="002E76F4" w:rsidRDefault="002E76F4" w:rsidP="002E76F4">
      <w:pPr>
        <w:tabs>
          <w:tab w:val="left" w:pos="860"/>
        </w:tabs>
        <w:spacing w:line="300" w:lineRule="auto"/>
        <w:ind w:right="62"/>
        <w:rPr>
          <w:rFonts w:ascii="Tahoma" w:hAnsi="Tahoma" w:cs="Tahoma"/>
          <w:sz w:val="20"/>
          <w:szCs w:val="20"/>
        </w:rPr>
      </w:pPr>
    </w:p>
    <w:p w:rsidR="002E76F4" w:rsidRDefault="000135A5" w:rsidP="002E76F4">
      <w:pPr>
        <w:pStyle w:val="ListParagraph"/>
        <w:numPr>
          <w:ilvl w:val="0"/>
          <w:numId w:val="1"/>
        </w:numPr>
        <w:tabs>
          <w:tab w:val="left" w:pos="860"/>
        </w:tabs>
        <w:spacing w:before="0" w:line="300" w:lineRule="auto"/>
        <w:ind w:left="865" w:right="62" w:hanging="430"/>
        <w:rPr>
          <w:rFonts w:ascii="Tahoma" w:hAnsi="Tahoma" w:cs="Tahoma"/>
          <w:sz w:val="20"/>
          <w:szCs w:val="20"/>
        </w:rPr>
      </w:pPr>
      <w:r w:rsidRPr="003D1B83">
        <w:rPr>
          <w:rFonts w:ascii="Tahoma" w:hAnsi="Tahoma" w:cs="Tahoma"/>
          <w:sz w:val="20"/>
          <w:szCs w:val="20"/>
        </w:rPr>
        <w:t>Immediately after the share issue closes, the company will evaluate the demand for the issue and if investors have asked for more shares than the company initially planned to issue (i.e</w:t>
      </w:r>
      <w:r w:rsidR="00FA232F" w:rsidRPr="003D1B83">
        <w:rPr>
          <w:rFonts w:ascii="Tahoma" w:hAnsi="Tahoma" w:cs="Tahoma"/>
          <w:sz w:val="20"/>
          <w:szCs w:val="20"/>
        </w:rPr>
        <w:t>.</w:t>
      </w:r>
      <w:r w:rsidRPr="003D1B83">
        <w:rPr>
          <w:rFonts w:ascii="Tahoma" w:hAnsi="Tahoma" w:cs="Tahoma"/>
          <w:sz w:val="20"/>
          <w:szCs w:val="20"/>
        </w:rPr>
        <w:t xml:space="preserve"> in the event of oversubscription), the company will announce the way that they are going to distribute their shares.</w:t>
      </w:r>
    </w:p>
    <w:p w:rsidR="002E76F4" w:rsidRPr="002E76F4" w:rsidRDefault="002E76F4" w:rsidP="002E76F4">
      <w:pPr>
        <w:tabs>
          <w:tab w:val="left" w:pos="860"/>
        </w:tabs>
        <w:spacing w:line="300" w:lineRule="auto"/>
        <w:ind w:right="62"/>
        <w:rPr>
          <w:rFonts w:ascii="Tahoma" w:hAnsi="Tahoma" w:cs="Tahoma"/>
          <w:sz w:val="20"/>
          <w:szCs w:val="20"/>
        </w:rPr>
      </w:pPr>
    </w:p>
    <w:p w:rsidR="000135A5" w:rsidRDefault="000135A5" w:rsidP="002E76F4">
      <w:pPr>
        <w:pStyle w:val="ListParagraph"/>
        <w:numPr>
          <w:ilvl w:val="0"/>
          <w:numId w:val="1"/>
        </w:numPr>
        <w:tabs>
          <w:tab w:val="left" w:pos="860"/>
        </w:tabs>
        <w:spacing w:before="0" w:line="300" w:lineRule="auto"/>
        <w:ind w:left="865" w:right="62" w:hanging="430"/>
        <w:rPr>
          <w:rFonts w:ascii="Tahoma" w:hAnsi="Tahoma" w:cs="Tahoma"/>
          <w:sz w:val="20"/>
          <w:szCs w:val="20"/>
        </w:rPr>
      </w:pPr>
      <w:r w:rsidRPr="003D1B83">
        <w:rPr>
          <w:rFonts w:ascii="Tahoma" w:hAnsi="Tahoma" w:cs="Tahoma"/>
          <w:sz w:val="20"/>
          <w:szCs w:val="20"/>
        </w:rPr>
        <w:t>The allotted shares would be credited to the applicant’s CDS account electronically. Companies will not issue share certificates from the 30'" June 2012.</w:t>
      </w:r>
    </w:p>
    <w:p w:rsidR="002E76F4" w:rsidRPr="002E76F4" w:rsidRDefault="002E76F4" w:rsidP="002E76F4">
      <w:pPr>
        <w:tabs>
          <w:tab w:val="left" w:pos="860"/>
        </w:tabs>
        <w:spacing w:line="300" w:lineRule="auto"/>
        <w:ind w:right="62"/>
        <w:rPr>
          <w:rFonts w:ascii="Tahoma" w:hAnsi="Tahoma" w:cs="Tahoma"/>
          <w:sz w:val="20"/>
          <w:szCs w:val="20"/>
        </w:rPr>
      </w:pPr>
    </w:p>
    <w:p w:rsidR="00FA232F" w:rsidRDefault="000135A5" w:rsidP="002E76F4">
      <w:pPr>
        <w:pStyle w:val="ListParagraph"/>
        <w:numPr>
          <w:ilvl w:val="0"/>
          <w:numId w:val="1"/>
        </w:numPr>
        <w:tabs>
          <w:tab w:val="left" w:pos="860"/>
        </w:tabs>
        <w:spacing w:before="0" w:line="300" w:lineRule="auto"/>
        <w:ind w:left="865" w:right="62" w:hanging="430"/>
        <w:rPr>
          <w:rFonts w:ascii="Tahoma" w:hAnsi="Tahoma" w:cs="Tahoma"/>
          <w:sz w:val="20"/>
          <w:szCs w:val="20"/>
        </w:rPr>
      </w:pPr>
      <w:r w:rsidRPr="003D1B83">
        <w:rPr>
          <w:rFonts w:ascii="Tahoma" w:hAnsi="Tahoma" w:cs="Tahoma"/>
          <w:sz w:val="20"/>
          <w:szCs w:val="20"/>
        </w:rPr>
        <w:t>Where an application is accepted only in part, the refund</w:t>
      </w:r>
      <w:r w:rsidR="00FA232F" w:rsidRPr="003D1B83">
        <w:rPr>
          <w:rFonts w:ascii="Tahoma" w:hAnsi="Tahoma" w:cs="Tahoma"/>
          <w:sz w:val="20"/>
          <w:szCs w:val="20"/>
        </w:rPr>
        <w:t xml:space="preserve"> payment will be made as specified by the applicant due to oversubscription of the primary issue. For example, if you have applied for 1,000 shares at Rs. 20.00 per share </w:t>
      </w:r>
      <w:r w:rsidRPr="003D1B83">
        <w:rPr>
          <w:rFonts w:ascii="Tahoma" w:hAnsi="Tahoma" w:cs="Tahoma"/>
          <w:sz w:val="20"/>
          <w:szCs w:val="20"/>
        </w:rPr>
        <w:t>(total value is Rs</w:t>
      </w:r>
      <w:r w:rsidR="00FA232F" w:rsidRPr="003D1B83">
        <w:rPr>
          <w:rFonts w:ascii="Tahoma" w:hAnsi="Tahoma" w:cs="Tahoma"/>
          <w:sz w:val="20"/>
          <w:szCs w:val="20"/>
        </w:rPr>
        <w:t>.</w:t>
      </w:r>
      <w:r w:rsidRPr="003D1B83">
        <w:rPr>
          <w:rFonts w:ascii="Tahoma" w:hAnsi="Tahoma" w:cs="Tahoma"/>
          <w:sz w:val="20"/>
          <w:szCs w:val="20"/>
        </w:rPr>
        <w:t xml:space="preserve"> 20,000) and due to oversubscription you might only get 600 shares. The company is required</w:t>
      </w:r>
      <w:r w:rsidR="00FA232F" w:rsidRPr="003D1B83">
        <w:rPr>
          <w:rFonts w:ascii="Tahoma" w:hAnsi="Tahoma" w:cs="Tahoma"/>
          <w:sz w:val="20"/>
          <w:szCs w:val="20"/>
        </w:rPr>
        <w:t xml:space="preserve"> to reimburse the money for the balance 400 shares (Rs. 8,000) within 10 Market days (working days) of the closing date, excluding date of closure of allocation list. </w:t>
      </w:r>
    </w:p>
    <w:p w:rsidR="002E76F4" w:rsidRPr="002E76F4" w:rsidRDefault="002E76F4" w:rsidP="002E76F4">
      <w:pPr>
        <w:tabs>
          <w:tab w:val="left" w:pos="860"/>
        </w:tabs>
        <w:spacing w:line="300" w:lineRule="auto"/>
        <w:ind w:right="62"/>
        <w:rPr>
          <w:rFonts w:ascii="Tahoma" w:hAnsi="Tahoma" w:cs="Tahoma"/>
          <w:sz w:val="20"/>
          <w:szCs w:val="20"/>
        </w:rPr>
      </w:pPr>
    </w:p>
    <w:p w:rsidR="00FA232F" w:rsidRDefault="00FA232F" w:rsidP="002E76F4">
      <w:pPr>
        <w:pStyle w:val="ListParagraph"/>
        <w:numPr>
          <w:ilvl w:val="0"/>
          <w:numId w:val="1"/>
        </w:numPr>
        <w:spacing w:before="0" w:line="300" w:lineRule="auto"/>
        <w:rPr>
          <w:rFonts w:ascii="Tahoma" w:hAnsi="Tahoma" w:cs="Tahoma"/>
          <w:sz w:val="20"/>
          <w:szCs w:val="20"/>
        </w:rPr>
      </w:pPr>
      <w:r w:rsidRPr="003D1B83">
        <w:rPr>
          <w:rFonts w:ascii="Tahoma" w:hAnsi="Tahoma" w:cs="Tahoma"/>
          <w:sz w:val="20"/>
          <w:szCs w:val="20"/>
        </w:rPr>
        <w:t xml:space="preserve">Thereafter the CSE will announce the first </w:t>
      </w:r>
      <w:r w:rsidR="00D13482" w:rsidRPr="003D1B83">
        <w:rPr>
          <w:rFonts w:ascii="Tahoma" w:hAnsi="Tahoma" w:cs="Tahoma"/>
          <w:sz w:val="20"/>
          <w:szCs w:val="20"/>
        </w:rPr>
        <w:t xml:space="preserve">trading day of </w:t>
      </w:r>
      <w:r w:rsidRPr="003D1B83">
        <w:rPr>
          <w:rFonts w:ascii="Tahoma" w:hAnsi="Tahoma" w:cs="Tahoma"/>
          <w:sz w:val="20"/>
          <w:szCs w:val="20"/>
        </w:rPr>
        <w:t xml:space="preserve">the shares. Trading of shares will commence Market </w:t>
      </w:r>
      <w:r w:rsidR="00D13482" w:rsidRPr="003D1B83">
        <w:rPr>
          <w:rFonts w:ascii="Tahoma" w:hAnsi="Tahoma" w:cs="Tahoma"/>
          <w:sz w:val="20"/>
          <w:szCs w:val="20"/>
        </w:rPr>
        <w:t>days (</w:t>
      </w:r>
      <w:r w:rsidRPr="003D1B83">
        <w:rPr>
          <w:rFonts w:ascii="Tahoma" w:hAnsi="Tahoma" w:cs="Tahoma"/>
          <w:sz w:val="20"/>
          <w:szCs w:val="20"/>
        </w:rPr>
        <w:t>working days) after the closing of</w:t>
      </w:r>
      <w:r w:rsidR="00D13482" w:rsidRPr="003D1B83">
        <w:rPr>
          <w:rFonts w:ascii="Tahoma" w:hAnsi="Tahoma" w:cs="Tahoma"/>
          <w:sz w:val="20"/>
          <w:szCs w:val="20"/>
        </w:rPr>
        <w:t xml:space="preserve"> the IPO.</w:t>
      </w:r>
    </w:p>
    <w:p w:rsidR="002E76F4" w:rsidRPr="002E76F4" w:rsidRDefault="002E76F4" w:rsidP="002E76F4">
      <w:pPr>
        <w:spacing w:line="300" w:lineRule="auto"/>
        <w:rPr>
          <w:rFonts w:ascii="Tahoma" w:hAnsi="Tahoma" w:cs="Tahoma"/>
          <w:sz w:val="20"/>
          <w:szCs w:val="20"/>
        </w:rPr>
      </w:pPr>
    </w:p>
    <w:p w:rsidR="00FA232F" w:rsidRDefault="00FA232F" w:rsidP="002E76F4">
      <w:pPr>
        <w:pStyle w:val="ListParagraph"/>
        <w:numPr>
          <w:ilvl w:val="0"/>
          <w:numId w:val="1"/>
        </w:numPr>
        <w:spacing w:before="0" w:line="300" w:lineRule="auto"/>
        <w:rPr>
          <w:rFonts w:ascii="Tahoma" w:hAnsi="Tahoma" w:cs="Tahoma"/>
          <w:sz w:val="20"/>
          <w:szCs w:val="20"/>
        </w:rPr>
      </w:pPr>
      <w:r w:rsidRPr="003D1B83">
        <w:rPr>
          <w:rFonts w:ascii="Tahoma" w:hAnsi="Tahoma" w:cs="Tahoma"/>
          <w:sz w:val="20"/>
          <w:szCs w:val="20"/>
        </w:rPr>
        <w:t xml:space="preserve">If the shareholder wishes to sell his shares, </w:t>
      </w:r>
      <w:r w:rsidR="00D13482" w:rsidRPr="003D1B83">
        <w:rPr>
          <w:rFonts w:ascii="Tahoma" w:hAnsi="Tahoma" w:cs="Tahoma"/>
          <w:sz w:val="20"/>
          <w:szCs w:val="20"/>
        </w:rPr>
        <w:t xml:space="preserve">he can contact </w:t>
      </w:r>
      <w:r w:rsidRPr="003D1B83">
        <w:rPr>
          <w:rFonts w:ascii="Tahoma" w:hAnsi="Tahoma" w:cs="Tahoma"/>
          <w:sz w:val="20"/>
          <w:szCs w:val="20"/>
        </w:rPr>
        <w:t>the stock broker and give instructions to sell th</w:t>
      </w:r>
      <w:r w:rsidR="00D13482" w:rsidRPr="003D1B83">
        <w:rPr>
          <w:rFonts w:ascii="Tahoma" w:hAnsi="Tahoma" w:cs="Tahoma"/>
          <w:sz w:val="20"/>
          <w:szCs w:val="20"/>
        </w:rPr>
        <w:t>ese shares</w:t>
      </w:r>
      <w:r w:rsidRPr="003D1B83">
        <w:rPr>
          <w:rFonts w:ascii="Tahoma" w:hAnsi="Tahoma" w:cs="Tahoma"/>
          <w:sz w:val="20"/>
          <w:szCs w:val="20"/>
        </w:rPr>
        <w:t xml:space="preserve"> once the shares are listed.</w:t>
      </w:r>
    </w:p>
    <w:p w:rsidR="002E76F4" w:rsidRPr="002E76F4" w:rsidRDefault="002E76F4" w:rsidP="002E76F4">
      <w:pPr>
        <w:spacing w:line="300" w:lineRule="auto"/>
        <w:rPr>
          <w:rFonts w:ascii="Tahoma" w:hAnsi="Tahoma" w:cs="Tahoma"/>
          <w:sz w:val="20"/>
          <w:szCs w:val="20"/>
        </w:rPr>
      </w:pPr>
    </w:p>
    <w:p w:rsidR="00FA232F" w:rsidRPr="003D1B83" w:rsidRDefault="00FA232F" w:rsidP="002E76F4">
      <w:pPr>
        <w:pStyle w:val="ListParagraph"/>
        <w:numPr>
          <w:ilvl w:val="0"/>
          <w:numId w:val="1"/>
        </w:numPr>
        <w:spacing w:before="0" w:line="300" w:lineRule="auto"/>
        <w:rPr>
          <w:rFonts w:ascii="Tahoma" w:hAnsi="Tahoma" w:cs="Tahoma"/>
          <w:sz w:val="20"/>
          <w:szCs w:val="20"/>
        </w:rPr>
      </w:pPr>
      <w:r w:rsidRPr="003D1B83">
        <w:rPr>
          <w:rFonts w:ascii="Tahoma" w:hAnsi="Tahoma" w:cs="Tahoma"/>
          <w:sz w:val="20"/>
          <w:szCs w:val="20"/>
        </w:rPr>
        <w:t xml:space="preserve">Most often first time investors come to the </w:t>
      </w:r>
      <w:r w:rsidR="00D13482" w:rsidRPr="003D1B83">
        <w:rPr>
          <w:rFonts w:ascii="Tahoma" w:hAnsi="Tahoma" w:cs="Tahoma"/>
          <w:sz w:val="20"/>
          <w:szCs w:val="20"/>
        </w:rPr>
        <w:t xml:space="preserve">stock market </w:t>
      </w:r>
      <w:r w:rsidRPr="003D1B83">
        <w:rPr>
          <w:rFonts w:ascii="Tahoma" w:hAnsi="Tahoma" w:cs="Tahoma"/>
          <w:sz w:val="20"/>
          <w:szCs w:val="20"/>
        </w:rPr>
        <w:t xml:space="preserve">by applying for shares at an IPO. New comers </w:t>
      </w:r>
      <w:r w:rsidR="00D13482" w:rsidRPr="003D1B83">
        <w:rPr>
          <w:rFonts w:ascii="Tahoma" w:hAnsi="Tahoma" w:cs="Tahoma"/>
          <w:sz w:val="20"/>
          <w:szCs w:val="20"/>
        </w:rPr>
        <w:t>should pay</w:t>
      </w:r>
      <w:r w:rsidRPr="003D1B83">
        <w:rPr>
          <w:rFonts w:ascii="Tahoma" w:hAnsi="Tahoma" w:cs="Tahoma"/>
          <w:sz w:val="20"/>
          <w:szCs w:val="20"/>
        </w:rPr>
        <w:t xml:space="preserve"> attention to the following areas </w:t>
      </w:r>
      <w:r w:rsidR="00D13482" w:rsidRPr="003D1B83">
        <w:rPr>
          <w:rFonts w:ascii="Tahoma" w:hAnsi="Tahoma" w:cs="Tahoma"/>
          <w:sz w:val="20"/>
          <w:szCs w:val="20"/>
        </w:rPr>
        <w:t>of the company</w:t>
      </w:r>
      <w:r w:rsidRPr="003D1B83">
        <w:rPr>
          <w:rFonts w:ascii="Tahoma" w:hAnsi="Tahoma" w:cs="Tahoma"/>
          <w:sz w:val="20"/>
          <w:szCs w:val="20"/>
        </w:rPr>
        <w:t xml:space="preserve"> going to be listed.</w:t>
      </w:r>
    </w:p>
    <w:p w:rsidR="00D13482" w:rsidRPr="003D1B83" w:rsidRDefault="00D13482" w:rsidP="002E76F4">
      <w:pPr>
        <w:pStyle w:val="ListParagraph"/>
        <w:spacing w:before="0" w:line="300" w:lineRule="auto"/>
        <w:ind w:left="873" w:firstLine="0"/>
        <w:rPr>
          <w:rFonts w:ascii="Tahoma" w:hAnsi="Tahoma" w:cs="Tahoma"/>
          <w:sz w:val="20"/>
          <w:szCs w:val="20"/>
        </w:rPr>
      </w:pPr>
    </w:p>
    <w:p w:rsidR="00FA232F" w:rsidRPr="003D1B83" w:rsidRDefault="00FA232F" w:rsidP="002E76F4">
      <w:pPr>
        <w:pStyle w:val="ListParagraph"/>
        <w:numPr>
          <w:ilvl w:val="0"/>
          <w:numId w:val="1"/>
        </w:numPr>
        <w:spacing w:before="0" w:line="300" w:lineRule="auto"/>
        <w:ind w:left="878" w:firstLine="562"/>
        <w:rPr>
          <w:rFonts w:ascii="Tahoma" w:hAnsi="Tahoma" w:cs="Tahoma"/>
          <w:sz w:val="20"/>
          <w:szCs w:val="20"/>
        </w:rPr>
      </w:pPr>
      <w:r w:rsidRPr="003D1B83">
        <w:rPr>
          <w:rFonts w:ascii="Tahoma" w:hAnsi="Tahoma" w:cs="Tahoma"/>
          <w:sz w:val="20"/>
          <w:szCs w:val="20"/>
        </w:rPr>
        <w:t>Business environment</w:t>
      </w:r>
    </w:p>
    <w:p w:rsidR="00E53DCD" w:rsidRPr="003D1B83" w:rsidRDefault="00FA232F" w:rsidP="002E76F4">
      <w:pPr>
        <w:pStyle w:val="ListParagraph"/>
        <w:numPr>
          <w:ilvl w:val="0"/>
          <w:numId w:val="1"/>
        </w:numPr>
        <w:spacing w:before="0" w:line="300" w:lineRule="auto"/>
        <w:ind w:left="878" w:firstLine="562"/>
        <w:rPr>
          <w:rFonts w:ascii="Tahoma" w:hAnsi="Tahoma" w:cs="Tahoma"/>
          <w:sz w:val="20"/>
          <w:szCs w:val="20"/>
        </w:rPr>
      </w:pPr>
      <w:r w:rsidRPr="003D1B83">
        <w:rPr>
          <w:rFonts w:ascii="Tahoma" w:hAnsi="Tahoma" w:cs="Tahoma"/>
          <w:sz w:val="20"/>
          <w:szCs w:val="20"/>
        </w:rPr>
        <w:t xml:space="preserve">Management of the company </w:t>
      </w:r>
    </w:p>
    <w:p w:rsidR="00FA232F" w:rsidRPr="003D1B83" w:rsidRDefault="00FA232F" w:rsidP="002E76F4">
      <w:pPr>
        <w:pStyle w:val="ListParagraph"/>
        <w:numPr>
          <w:ilvl w:val="0"/>
          <w:numId w:val="1"/>
        </w:numPr>
        <w:spacing w:before="0" w:line="300" w:lineRule="auto"/>
        <w:ind w:left="878" w:firstLine="562"/>
        <w:rPr>
          <w:rFonts w:ascii="Tahoma" w:hAnsi="Tahoma" w:cs="Tahoma"/>
          <w:sz w:val="20"/>
          <w:szCs w:val="20"/>
        </w:rPr>
      </w:pPr>
      <w:r w:rsidRPr="003D1B83">
        <w:rPr>
          <w:rFonts w:ascii="Tahoma" w:hAnsi="Tahoma" w:cs="Tahoma"/>
          <w:sz w:val="20"/>
          <w:szCs w:val="20"/>
        </w:rPr>
        <w:t>Future earnings and valuation</w:t>
      </w:r>
    </w:p>
    <w:p w:rsidR="00E53DCD" w:rsidRPr="003D1B83" w:rsidRDefault="00FA232F" w:rsidP="002E76F4">
      <w:pPr>
        <w:pStyle w:val="ListParagraph"/>
        <w:numPr>
          <w:ilvl w:val="0"/>
          <w:numId w:val="1"/>
        </w:numPr>
        <w:spacing w:before="0" w:line="300" w:lineRule="auto"/>
        <w:ind w:left="878" w:firstLine="562"/>
        <w:rPr>
          <w:rFonts w:ascii="Tahoma" w:hAnsi="Tahoma" w:cs="Tahoma"/>
          <w:sz w:val="20"/>
          <w:szCs w:val="20"/>
        </w:rPr>
      </w:pPr>
      <w:r w:rsidRPr="003D1B83">
        <w:rPr>
          <w:rFonts w:ascii="Tahoma" w:hAnsi="Tahoma" w:cs="Tahoma"/>
          <w:sz w:val="20"/>
          <w:szCs w:val="20"/>
        </w:rPr>
        <w:lastRenderedPageBreak/>
        <w:t xml:space="preserve">Competition </w:t>
      </w:r>
    </w:p>
    <w:p w:rsidR="00FA232F" w:rsidRPr="003D1B83" w:rsidRDefault="00FA232F" w:rsidP="002E76F4">
      <w:pPr>
        <w:pStyle w:val="ListParagraph"/>
        <w:numPr>
          <w:ilvl w:val="0"/>
          <w:numId w:val="1"/>
        </w:numPr>
        <w:spacing w:before="0" w:line="300" w:lineRule="auto"/>
        <w:ind w:left="878" w:firstLine="562"/>
        <w:rPr>
          <w:rFonts w:ascii="Tahoma" w:hAnsi="Tahoma" w:cs="Tahoma"/>
          <w:sz w:val="20"/>
          <w:szCs w:val="20"/>
        </w:rPr>
      </w:pPr>
      <w:r w:rsidRPr="003D1B83">
        <w:rPr>
          <w:rFonts w:ascii="Tahoma" w:hAnsi="Tahoma" w:cs="Tahoma"/>
          <w:sz w:val="20"/>
          <w:szCs w:val="20"/>
        </w:rPr>
        <w:t>Tax incentives</w:t>
      </w:r>
    </w:p>
    <w:p w:rsidR="00FA232F" w:rsidRPr="003D1B83" w:rsidRDefault="00FA232F" w:rsidP="002E76F4">
      <w:pPr>
        <w:pStyle w:val="ListParagraph"/>
        <w:numPr>
          <w:ilvl w:val="0"/>
          <w:numId w:val="1"/>
        </w:numPr>
        <w:spacing w:before="0" w:line="300" w:lineRule="auto"/>
        <w:ind w:left="2160" w:hanging="720"/>
        <w:rPr>
          <w:rFonts w:ascii="Tahoma" w:hAnsi="Tahoma" w:cs="Tahoma"/>
          <w:sz w:val="20"/>
          <w:szCs w:val="20"/>
        </w:rPr>
      </w:pPr>
      <w:r w:rsidRPr="003D1B83">
        <w:rPr>
          <w:rFonts w:ascii="Tahoma" w:hAnsi="Tahoma" w:cs="Tahoma"/>
          <w:sz w:val="20"/>
          <w:szCs w:val="20"/>
        </w:rPr>
        <w:t xml:space="preserve">Research and valuation reports issued </w:t>
      </w:r>
      <w:r w:rsidR="00E53DCD" w:rsidRPr="003D1B83">
        <w:rPr>
          <w:rFonts w:ascii="Tahoma" w:hAnsi="Tahoma" w:cs="Tahoma"/>
          <w:sz w:val="20"/>
          <w:szCs w:val="20"/>
        </w:rPr>
        <w:t xml:space="preserve">by stock </w:t>
      </w:r>
      <w:r w:rsidRPr="003D1B83">
        <w:rPr>
          <w:rFonts w:ascii="Tahoma" w:hAnsi="Tahoma" w:cs="Tahoma"/>
          <w:sz w:val="20"/>
          <w:szCs w:val="20"/>
        </w:rPr>
        <w:t>brokers or independent organizations</w:t>
      </w:r>
    </w:p>
    <w:p w:rsidR="00E53DCD" w:rsidRPr="003D1B83" w:rsidRDefault="00E53DCD" w:rsidP="002E76F4">
      <w:pPr>
        <w:spacing w:after="0" w:line="300" w:lineRule="auto"/>
        <w:ind w:left="878"/>
        <w:jc w:val="both"/>
        <w:rPr>
          <w:rFonts w:ascii="Tahoma" w:eastAsia="Arial" w:hAnsi="Tahoma" w:cs="Tahoma"/>
          <w:sz w:val="20"/>
          <w:szCs w:val="20"/>
          <w:lang w:bidi="en-US"/>
        </w:rPr>
      </w:pPr>
    </w:p>
    <w:p w:rsidR="00FA232F" w:rsidRPr="003D1B83" w:rsidRDefault="00FA232F" w:rsidP="002E76F4">
      <w:pPr>
        <w:spacing w:after="0" w:line="300" w:lineRule="auto"/>
        <w:ind w:left="878"/>
        <w:jc w:val="both"/>
        <w:rPr>
          <w:rFonts w:ascii="Tahoma" w:eastAsia="Arial" w:hAnsi="Tahoma" w:cs="Tahoma"/>
          <w:sz w:val="20"/>
          <w:szCs w:val="20"/>
          <w:lang w:bidi="en-US"/>
        </w:rPr>
      </w:pPr>
      <w:r w:rsidRPr="003D1B83">
        <w:rPr>
          <w:rFonts w:ascii="Tahoma" w:eastAsia="Arial" w:hAnsi="Tahoma" w:cs="Tahoma"/>
          <w:sz w:val="20"/>
          <w:szCs w:val="20"/>
          <w:lang w:bidi="en-US"/>
        </w:rPr>
        <w:t>The above information about the company can be from an investment advisor.</w:t>
      </w:r>
    </w:p>
    <w:p w:rsidR="00FA232F" w:rsidRPr="003D1B83" w:rsidRDefault="00FA232F" w:rsidP="002E76F4">
      <w:pPr>
        <w:spacing w:after="0" w:line="300" w:lineRule="auto"/>
        <w:jc w:val="both"/>
        <w:rPr>
          <w:rFonts w:ascii="Tahoma" w:eastAsia="Arial" w:hAnsi="Tahoma" w:cs="Tahoma"/>
          <w:sz w:val="20"/>
          <w:szCs w:val="20"/>
          <w:lang w:bidi="en-US"/>
        </w:rPr>
      </w:pPr>
    </w:p>
    <w:p w:rsidR="00FA232F" w:rsidRPr="002E76F4" w:rsidRDefault="00E53DCD" w:rsidP="002E76F4">
      <w:pPr>
        <w:tabs>
          <w:tab w:val="left" w:pos="860"/>
        </w:tabs>
        <w:spacing w:after="0" w:line="300" w:lineRule="auto"/>
        <w:ind w:right="62"/>
        <w:jc w:val="both"/>
        <w:rPr>
          <w:rFonts w:ascii="Tahoma" w:eastAsia="Arial" w:hAnsi="Tahoma" w:cs="Tahoma"/>
          <w:b/>
          <w:bCs/>
          <w:sz w:val="20"/>
          <w:szCs w:val="20"/>
          <w:lang w:bidi="en-US"/>
        </w:rPr>
      </w:pPr>
      <w:r w:rsidRPr="002E76F4">
        <w:rPr>
          <w:rFonts w:ascii="Tahoma" w:eastAsia="Arial" w:hAnsi="Tahoma" w:cs="Tahoma"/>
          <w:b/>
          <w:bCs/>
          <w:sz w:val="20"/>
          <w:szCs w:val="20"/>
          <w:lang w:bidi="en-US"/>
        </w:rPr>
        <w:t>Buying and sel</w:t>
      </w:r>
      <w:r w:rsidR="00FA232F" w:rsidRPr="002E76F4">
        <w:rPr>
          <w:rFonts w:ascii="Tahoma" w:eastAsia="Arial" w:hAnsi="Tahoma" w:cs="Tahoma"/>
          <w:b/>
          <w:bCs/>
          <w:sz w:val="20"/>
          <w:szCs w:val="20"/>
          <w:lang w:bidi="en-US"/>
        </w:rPr>
        <w:t>l</w:t>
      </w:r>
      <w:r w:rsidRPr="002E76F4">
        <w:rPr>
          <w:rFonts w:ascii="Tahoma" w:eastAsia="Arial" w:hAnsi="Tahoma" w:cs="Tahoma"/>
          <w:b/>
          <w:bCs/>
          <w:sz w:val="20"/>
          <w:szCs w:val="20"/>
          <w:lang w:bidi="en-US"/>
        </w:rPr>
        <w:t>i</w:t>
      </w:r>
      <w:r w:rsidR="00FA232F" w:rsidRPr="002E76F4">
        <w:rPr>
          <w:rFonts w:ascii="Tahoma" w:eastAsia="Arial" w:hAnsi="Tahoma" w:cs="Tahoma"/>
          <w:b/>
          <w:bCs/>
          <w:sz w:val="20"/>
          <w:szCs w:val="20"/>
          <w:lang w:bidi="en-US"/>
        </w:rPr>
        <w:t>ng shares</w:t>
      </w:r>
      <w:r w:rsidRPr="002E76F4">
        <w:rPr>
          <w:rFonts w:ascii="Tahoma" w:eastAsia="Arial" w:hAnsi="Tahoma" w:cs="Tahoma"/>
          <w:b/>
          <w:bCs/>
          <w:sz w:val="20"/>
          <w:szCs w:val="20"/>
          <w:lang w:bidi="en-US"/>
        </w:rPr>
        <w:t xml:space="preserve"> </w:t>
      </w:r>
      <w:r w:rsidR="00FA232F" w:rsidRPr="002E76F4">
        <w:rPr>
          <w:rFonts w:ascii="Tahoma" w:eastAsia="Arial" w:hAnsi="Tahoma" w:cs="Tahoma"/>
          <w:b/>
          <w:bCs/>
          <w:sz w:val="20"/>
          <w:szCs w:val="20"/>
          <w:lang w:bidi="en-US"/>
        </w:rPr>
        <w:t>on</w:t>
      </w:r>
      <w:r w:rsidRPr="002E76F4">
        <w:rPr>
          <w:rFonts w:ascii="Tahoma" w:eastAsia="Arial" w:hAnsi="Tahoma" w:cs="Tahoma"/>
          <w:b/>
          <w:bCs/>
          <w:sz w:val="20"/>
          <w:szCs w:val="20"/>
          <w:lang w:bidi="en-US"/>
        </w:rPr>
        <w:t xml:space="preserve"> the Secondary Market</w:t>
      </w:r>
    </w:p>
    <w:p w:rsidR="00FA232F" w:rsidRPr="003D1B83" w:rsidRDefault="00FA232F" w:rsidP="002E76F4">
      <w:pPr>
        <w:spacing w:after="0" w:line="300" w:lineRule="auto"/>
        <w:jc w:val="both"/>
        <w:rPr>
          <w:rFonts w:ascii="Tahoma" w:eastAsia="Arial" w:hAnsi="Tahoma" w:cs="Tahoma"/>
          <w:sz w:val="20"/>
          <w:szCs w:val="20"/>
          <w:lang w:bidi="en-US"/>
        </w:rPr>
      </w:pPr>
    </w:p>
    <w:p w:rsidR="00FA232F" w:rsidRPr="003D1B83" w:rsidRDefault="00E53DCD" w:rsidP="002E76F4">
      <w:pPr>
        <w:pStyle w:val="ListParagraph"/>
        <w:numPr>
          <w:ilvl w:val="0"/>
          <w:numId w:val="2"/>
        </w:numPr>
        <w:spacing w:before="0" w:line="300" w:lineRule="auto"/>
        <w:rPr>
          <w:rFonts w:ascii="Tahoma" w:hAnsi="Tahoma" w:cs="Tahoma"/>
          <w:sz w:val="20"/>
          <w:szCs w:val="20"/>
        </w:rPr>
      </w:pPr>
      <w:r w:rsidRPr="003D1B83">
        <w:rPr>
          <w:rFonts w:ascii="Tahoma" w:hAnsi="Tahoma" w:cs="Tahoma"/>
          <w:sz w:val="20"/>
          <w:szCs w:val="20"/>
        </w:rPr>
        <w:t xml:space="preserve">This is a market in which an investor could either buy from or sell to another investor, subsequent to the original issuance in the primary market. </w:t>
      </w:r>
    </w:p>
    <w:p w:rsidR="00E53DCD" w:rsidRPr="003D1B83" w:rsidRDefault="00E53DCD" w:rsidP="002E76F4">
      <w:pPr>
        <w:spacing w:after="0" w:line="300" w:lineRule="auto"/>
        <w:ind w:left="458"/>
        <w:jc w:val="both"/>
        <w:rPr>
          <w:rFonts w:ascii="Tahoma" w:eastAsia="Arial" w:hAnsi="Tahoma" w:cs="Tahoma"/>
          <w:sz w:val="20"/>
          <w:szCs w:val="20"/>
          <w:lang w:bidi="en-US"/>
        </w:rPr>
      </w:pPr>
    </w:p>
    <w:p w:rsidR="00FA232F" w:rsidRPr="003D1B83" w:rsidRDefault="00FA232F" w:rsidP="002E76F4">
      <w:pPr>
        <w:spacing w:after="0" w:line="300" w:lineRule="auto"/>
        <w:jc w:val="both"/>
        <w:rPr>
          <w:rFonts w:ascii="Tahoma" w:eastAsia="Arial" w:hAnsi="Tahoma" w:cs="Tahoma"/>
          <w:sz w:val="20"/>
          <w:szCs w:val="20"/>
          <w:lang w:bidi="en-US"/>
        </w:rPr>
      </w:pPr>
      <w:r w:rsidRPr="003D1B83">
        <w:rPr>
          <w:rFonts w:ascii="Tahoma" w:eastAsia="Arial" w:hAnsi="Tahoma" w:cs="Tahoma"/>
          <w:sz w:val="20"/>
          <w:szCs w:val="20"/>
          <w:lang w:bidi="en-US"/>
        </w:rPr>
        <w:t>You must first find yourself a stock broker /custodian open a CDS account through them.</w:t>
      </w:r>
    </w:p>
    <w:p w:rsidR="00FA232F" w:rsidRPr="003D1B83" w:rsidRDefault="00FA232F" w:rsidP="002E76F4">
      <w:pPr>
        <w:spacing w:after="0" w:line="300" w:lineRule="auto"/>
        <w:jc w:val="both"/>
        <w:rPr>
          <w:rFonts w:ascii="Tahoma" w:eastAsia="Arial" w:hAnsi="Tahoma" w:cs="Tahoma"/>
          <w:sz w:val="20"/>
          <w:szCs w:val="20"/>
          <w:lang w:bidi="en-US"/>
        </w:rPr>
      </w:pPr>
    </w:p>
    <w:p w:rsidR="00FA232F" w:rsidRPr="002E76F4" w:rsidRDefault="00E53DCD" w:rsidP="002E76F4">
      <w:pPr>
        <w:spacing w:after="0" w:line="300" w:lineRule="auto"/>
        <w:jc w:val="both"/>
        <w:rPr>
          <w:rFonts w:ascii="Tahoma" w:eastAsia="Arial" w:hAnsi="Tahoma" w:cs="Tahoma"/>
          <w:b/>
          <w:bCs/>
          <w:sz w:val="20"/>
          <w:szCs w:val="20"/>
          <w:lang w:bidi="en-US"/>
        </w:rPr>
      </w:pPr>
      <w:r w:rsidRPr="002E76F4">
        <w:rPr>
          <w:rFonts w:ascii="Tahoma" w:eastAsia="Arial" w:hAnsi="Tahoma" w:cs="Tahoma"/>
          <w:b/>
          <w:bCs/>
          <w:sz w:val="20"/>
          <w:szCs w:val="20"/>
          <w:lang w:bidi="en-US"/>
        </w:rPr>
        <w:t>How do you place an order with a Stockbroker?</w:t>
      </w:r>
    </w:p>
    <w:p w:rsidR="00FA232F" w:rsidRPr="003D1B83" w:rsidRDefault="00FA232F" w:rsidP="002E76F4">
      <w:pPr>
        <w:spacing w:after="0" w:line="300" w:lineRule="auto"/>
        <w:jc w:val="both"/>
        <w:rPr>
          <w:rFonts w:ascii="Tahoma" w:eastAsia="Arial" w:hAnsi="Tahoma" w:cs="Tahoma"/>
          <w:sz w:val="20"/>
          <w:szCs w:val="20"/>
          <w:lang w:bidi="en-US"/>
        </w:rPr>
      </w:pPr>
    </w:p>
    <w:p w:rsidR="002E76F4" w:rsidRDefault="00FA232F" w:rsidP="002E76F4">
      <w:pPr>
        <w:pStyle w:val="ListParagraph"/>
        <w:numPr>
          <w:ilvl w:val="0"/>
          <w:numId w:val="2"/>
        </w:numPr>
        <w:spacing w:before="0" w:line="300" w:lineRule="auto"/>
        <w:rPr>
          <w:rFonts w:ascii="Tahoma" w:hAnsi="Tahoma" w:cs="Tahoma"/>
          <w:sz w:val="20"/>
          <w:szCs w:val="20"/>
        </w:rPr>
      </w:pPr>
      <w:r w:rsidRPr="003D1B83">
        <w:rPr>
          <w:rFonts w:ascii="Tahoma" w:hAnsi="Tahoma" w:cs="Tahoma"/>
          <w:sz w:val="20"/>
          <w:szCs w:val="20"/>
        </w:rPr>
        <w:t>If you have the shares by way of certificates</w:t>
      </w:r>
      <w:r w:rsidR="00E53DCD" w:rsidRPr="003D1B83">
        <w:rPr>
          <w:rFonts w:ascii="Tahoma" w:hAnsi="Tahoma" w:cs="Tahoma"/>
          <w:sz w:val="20"/>
          <w:szCs w:val="20"/>
        </w:rPr>
        <w:t xml:space="preserve"> you should</w:t>
      </w:r>
      <w:r w:rsidRPr="003D1B83">
        <w:rPr>
          <w:rFonts w:ascii="Tahoma" w:hAnsi="Tahoma" w:cs="Tahoma"/>
          <w:sz w:val="20"/>
          <w:szCs w:val="20"/>
        </w:rPr>
        <w:t xml:space="preserve"> deposit those in your CDS account on or</w:t>
      </w:r>
      <w:r w:rsidR="00E53DCD" w:rsidRPr="003D1B83">
        <w:rPr>
          <w:rFonts w:ascii="Tahoma" w:hAnsi="Tahoma" w:cs="Tahoma"/>
          <w:sz w:val="20"/>
          <w:szCs w:val="20"/>
        </w:rPr>
        <w:t xml:space="preserve"> before 30th </w:t>
      </w:r>
      <w:r w:rsidRPr="003D1B83">
        <w:rPr>
          <w:rFonts w:ascii="Tahoma" w:hAnsi="Tahoma" w:cs="Tahoma"/>
          <w:sz w:val="20"/>
          <w:szCs w:val="20"/>
        </w:rPr>
        <w:t>June 2012.</w:t>
      </w:r>
    </w:p>
    <w:p w:rsidR="002E76F4" w:rsidRPr="002E76F4" w:rsidRDefault="002E76F4" w:rsidP="002E76F4">
      <w:pPr>
        <w:pStyle w:val="ListParagraph"/>
        <w:spacing w:before="0" w:line="300" w:lineRule="auto"/>
        <w:ind w:left="873" w:firstLine="0"/>
        <w:rPr>
          <w:rFonts w:ascii="Tahoma" w:hAnsi="Tahoma" w:cs="Tahoma"/>
          <w:sz w:val="20"/>
          <w:szCs w:val="20"/>
        </w:rPr>
      </w:pPr>
    </w:p>
    <w:p w:rsidR="003D1B83" w:rsidRDefault="003D1B83" w:rsidP="002E76F4">
      <w:pPr>
        <w:pStyle w:val="ListParagraph"/>
        <w:widowControl/>
        <w:numPr>
          <w:ilvl w:val="0"/>
          <w:numId w:val="3"/>
        </w:numPr>
        <w:autoSpaceDE/>
        <w:autoSpaceDN/>
        <w:spacing w:before="0" w:line="300" w:lineRule="auto"/>
        <w:contextualSpacing/>
        <w:rPr>
          <w:rFonts w:ascii="Tahoma" w:hAnsi="Tahoma" w:cs="Tahoma"/>
          <w:sz w:val="20"/>
          <w:szCs w:val="20"/>
        </w:rPr>
      </w:pPr>
      <w:r>
        <w:rPr>
          <w:rFonts w:ascii="Tahoma" w:hAnsi="Tahoma" w:cs="Tahoma"/>
          <w:sz w:val="20"/>
          <w:szCs w:val="20"/>
        </w:rPr>
        <w:t xml:space="preserve">Any investor can maintain one or more CDS accounts through </w:t>
      </w:r>
      <w:r w:rsidRPr="00B62F32">
        <w:rPr>
          <w:rFonts w:ascii="Tahoma" w:hAnsi="Tahoma" w:cs="Tahoma"/>
          <w:sz w:val="20"/>
          <w:szCs w:val="20"/>
        </w:rPr>
        <w:t>2</w:t>
      </w:r>
      <w:r w:rsidR="00B62F32">
        <w:rPr>
          <w:rFonts w:ascii="Tahoma" w:hAnsi="Tahoma" w:cs="Tahoma"/>
          <w:sz w:val="20"/>
          <w:szCs w:val="20"/>
        </w:rPr>
        <w:t>8</w:t>
      </w:r>
      <w:r w:rsidR="002E76F4">
        <w:rPr>
          <w:rFonts w:ascii="Tahoma" w:hAnsi="Tahoma" w:cs="Tahoma"/>
          <w:sz w:val="20"/>
          <w:szCs w:val="20"/>
        </w:rPr>
        <w:t xml:space="preserve"> stock broker companies.</w:t>
      </w:r>
    </w:p>
    <w:p w:rsidR="002E76F4" w:rsidRDefault="002E76F4" w:rsidP="002E76F4">
      <w:pPr>
        <w:pStyle w:val="ListParagraph"/>
        <w:widowControl/>
        <w:autoSpaceDE/>
        <w:autoSpaceDN/>
        <w:spacing w:before="0" w:line="300" w:lineRule="auto"/>
        <w:ind w:left="720" w:firstLine="0"/>
        <w:contextualSpacing/>
        <w:rPr>
          <w:rFonts w:ascii="Tahoma" w:hAnsi="Tahoma" w:cs="Tahoma"/>
          <w:sz w:val="20"/>
          <w:szCs w:val="20"/>
        </w:rPr>
      </w:pPr>
    </w:p>
    <w:p w:rsidR="003D1B83" w:rsidRDefault="003D1B83" w:rsidP="002E76F4">
      <w:pPr>
        <w:pStyle w:val="ListParagraph"/>
        <w:widowControl/>
        <w:numPr>
          <w:ilvl w:val="0"/>
          <w:numId w:val="3"/>
        </w:numPr>
        <w:autoSpaceDE/>
        <w:autoSpaceDN/>
        <w:spacing w:before="0" w:line="300" w:lineRule="auto"/>
        <w:contextualSpacing/>
        <w:rPr>
          <w:rFonts w:ascii="Tahoma" w:hAnsi="Tahoma" w:cs="Tahoma"/>
          <w:sz w:val="20"/>
          <w:szCs w:val="20"/>
        </w:rPr>
      </w:pPr>
      <w:r>
        <w:rPr>
          <w:rFonts w:ascii="Tahoma" w:hAnsi="Tahoma" w:cs="Tahoma"/>
          <w:sz w:val="20"/>
          <w:szCs w:val="20"/>
        </w:rPr>
        <w:t>The stock broker company will allocate you an investment advisor to advice you to buy/sell shares.</w:t>
      </w:r>
    </w:p>
    <w:p w:rsidR="002E76F4" w:rsidRPr="002E76F4" w:rsidRDefault="002E76F4" w:rsidP="002E76F4">
      <w:pPr>
        <w:spacing w:line="300" w:lineRule="auto"/>
        <w:contextualSpacing/>
        <w:rPr>
          <w:rFonts w:ascii="Tahoma" w:hAnsi="Tahoma" w:cs="Tahoma"/>
          <w:sz w:val="20"/>
          <w:szCs w:val="20"/>
        </w:rPr>
      </w:pPr>
    </w:p>
    <w:p w:rsidR="003D1B83" w:rsidRDefault="003D1B83" w:rsidP="002E76F4">
      <w:pPr>
        <w:pStyle w:val="ListParagraph"/>
        <w:widowControl/>
        <w:numPr>
          <w:ilvl w:val="0"/>
          <w:numId w:val="3"/>
        </w:numPr>
        <w:autoSpaceDE/>
        <w:autoSpaceDN/>
        <w:spacing w:before="0" w:line="300" w:lineRule="auto"/>
        <w:contextualSpacing/>
        <w:rPr>
          <w:rFonts w:ascii="Tahoma" w:hAnsi="Tahoma" w:cs="Tahoma"/>
          <w:sz w:val="20"/>
          <w:szCs w:val="20"/>
        </w:rPr>
      </w:pPr>
      <w:r>
        <w:rPr>
          <w:rFonts w:ascii="Tahoma" w:hAnsi="Tahoma" w:cs="Tahoma"/>
          <w:sz w:val="20"/>
          <w:szCs w:val="20"/>
        </w:rPr>
        <w:t>Make sure that you deal with only “Certified Investment Advisors”. All investment advisors should obtain this qualification in order to advice investors.</w:t>
      </w:r>
    </w:p>
    <w:p w:rsidR="002E76F4" w:rsidRPr="002E76F4" w:rsidRDefault="002E76F4" w:rsidP="002E76F4">
      <w:pPr>
        <w:spacing w:line="300" w:lineRule="auto"/>
        <w:ind w:left="360"/>
        <w:contextualSpacing/>
        <w:rPr>
          <w:rFonts w:ascii="Tahoma" w:hAnsi="Tahoma" w:cs="Tahoma"/>
          <w:sz w:val="20"/>
          <w:szCs w:val="20"/>
        </w:rPr>
      </w:pPr>
    </w:p>
    <w:p w:rsidR="003D1B83" w:rsidRDefault="003D1B83" w:rsidP="002E76F4">
      <w:pPr>
        <w:pStyle w:val="ListParagraph"/>
        <w:widowControl/>
        <w:numPr>
          <w:ilvl w:val="0"/>
          <w:numId w:val="3"/>
        </w:numPr>
        <w:autoSpaceDE/>
        <w:autoSpaceDN/>
        <w:spacing w:before="0" w:line="300" w:lineRule="auto"/>
        <w:contextualSpacing/>
        <w:rPr>
          <w:rFonts w:ascii="Tahoma" w:hAnsi="Tahoma" w:cs="Tahoma"/>
          <w:sz w:val="20"/>
          <w:szCs w:val="20"/>
        </w:rPr>
      </w:pPr>
      <w:r>
        <w:rPr>
          <w:rFonts w:ascii="Tahoma" w:hAnsi="Tahoma" w:cs="Tahoma"/>
          <w:sz w:val="20"/>
          <w:szCs w:val="20"/>
        </w:rPr>
        <w:t xml:space="preserve">You can contact your broker through the following ways to trade in the secondary market. </w:t>
      </w:r>
    </w:p>
    <w:p w:rsidR="003D1B83" w:rsidRDefault="003D1B83" w:rsidP="002E76F4">
      <w:pPr>
        <w:pStyle w:val="ListParagraph"/>
        <w:spacing w:before="0" w:line="300" w:lineRule="auto"/>
        <w:rPr>
          <w:rFonts w:ascii="Tahoma" w:hAnsi="Tahoma" w:cs="Tahoma"/>
          <w:sz w:val="20"/>
          <w:szCs w:val="20"/>
        </w:rPr>
      </w:pPr>
    </w:p>
    <w:p w:rsidR="003D1B83" w:rsidRDefault="003D1B83" w:rsidP="002E76F4">
      <w:pPr>
        <w:pStyle w:val="ListParagraph"/>
        <w:widowControl/>
        <w:numPr>
          <w:ilvl w:val="0"/>
          <w:numId w:val="3"/>
        </w:numPr>
        <w:autoSpaceDE/>
        <w:autoSpaceDN/>
        <w:spacing w:before="0" w:line="300" w:lineRule="auto"/>
        <w:ind w:left="1440"/>
        <w:contextualSpacing/>
        <w:rPr>
          <w:rFonts w:ascii="Tahoma" w:hAnsi="Tahoma" w:cs="Tahoma"/>
          <w:sz w:val="20"/>
          <w:szCs w:val="20"/>
        </w:rPr>
      </w:pPr>
      <w:r>
        <w:rPr>
          <w:rFonts w:ascii="Tahoma" w:hAnsi="Tahoma" w:cs="Tahoma"/>
          <w:sz w:val="20"/>
          <w:szCs w:val="20"/>
        </w:rPr>
        <w:t>Phone</w:t>
      </w:r>
    </w:p>
    <w:p w:rsidR="003D1B83" w:rsidRDefault="003D1B83" w:rsidP="002E76F4">
      <w:pPr>
        <w:pStyle w:val="ListParagraph"/>
        <w:widowControl/>
        <w:numPr>
          <w:ilvl w:val="0"/>
          <w:numId w:val="3"/>
        </w:numPr>
        <w:autoSpaceDE/>
        <w:autoSpaceDN/>
        <w:spacing w:before="0" w:line="300" w:lineRule="auto"/>
        <w:ind w:left="1440"/>
        <w:contextualSpacing/>
        <w:rPr>
          <w:rFonts w:ascii="Tahoma" w:hAnsi="Tahoma" w:cs="Tahoma"/>
          <w:sz w:val="20"/>
          <w:szCs w:val="20"/>
        </w:rPr>
      </w:pPr>
      <w:r>
        <w:rPr>
          <w:rFonts w:ascii="Tahoma" w:hAnsi="Tahoma" w:cs="Tahoma"/>
          <w:sz w:val="20"/>
          <w:szCs w:val="20"/>
        </w:rPr>
        <w:t>Fax</w:t>
      </w:r>
    </w:p>
    <w:p w:rsidR="003D1B83" w:rsidRDefault="003D1B83" w:rsidP="002E76F4">
      <w:pPr>
        <w:pStyle w:val="ListParagraph"/>
        <w:widowControl/>
        <w:numPr>
          <w:ilvl w:val="0"/>
          <w:numId w:val="3"/>
        </w:numPr>
        <w:autoSpaceDE/>
        <w:autoSpaceDN/>
        <w:spacing w:before="0" w:line="300" w:lineRule="auto"/>
        <w:ind w:left="1440"/>
        <w:contextualSpacing/>
        <w:rPr>
          <w:rFonts w:ascii="Tahoma" w:hAnsi="Tahoma" w:cs="Tahoma"/>
          <w:sz w:val="20"/>
          <w:szCs w:val="20"/>
        </w:rPr>
      </w:pPr>
      <w:r>
        <w:rPr>
          <w:rFonts w:ascii="Tahoma" w:hAnsi="Tahoma" w:cs="Tahoma"/>
          <w:sz w:val="20"/>
          <w:szCs w:val="20"/>
        </w:rPr>
        <w:t>Email</w:t>
      </w:r>
    </w:p>
    <w:p w:rsidR="003D1B83" w:rsidRPr="00B54D22" w:rsidRDefault="003D1B83" w:rsidP="002E76F4">
      <w:pPr>
        <w:pStyle w:val="ListParagraph"/>
        <w:widowControl/>
        <w:numPr>
          <w:ilvl w:val="0"/>
          <w:numId w:val="3"/>
        </w:numPr>
        <w:autoSpaceDE/>
        <w:autoSpaceDN/>
        <w:spacing w:before="0" w:line="300" w:lineRule="auto"/>
        <w:ind w:left="1440"/>
        <w:contextualSpacing/>
        <w:rPr>
          <w:rFonts w:ascii="Tahoma" w:hAnsi="Tahoma" w:cs="Tahoma"/>
          <w:sz w:val="20"/>
          <w:szCs w:val="20"/>
        </w:rPr>
      </w:pPr>
      <w:r>
        <w:rPr>
          <w:rFonts w:ascii="Tahoma" w:hAnsi="Tahoma" w:cs="Tahoma"/>
          <w:sz w:val="20"/>
          <w:szCs w:val="20"/>
        </w:rPr>
        <w:t xml:space="preserve">Personal visit or </w:t>
      </w:r>
    </w:p>
    <w:p w:rsidR="003D1B83" w:rsidRDefault="003D1B83" w:rsidP="002E76F4">
      <w:pPr>
        <w:pStyle w:val="ListParagraph"/>
        <w:widowControl/>
        <w:numPr>
          <w:ilvl w:val="0"/>
          <w:numId w:val="3"/>
        </w:numPr>
        <w:autoSpaceDE/>
        <w:autoSpaceDN/>
        <w:spacing w:before="0" w:line="300" w:lineRule="auto"/>
        <w:ind w:left="1440"/>
        <w:contextualSpacing/>
        <w:rPr>
          <w:rFonts w:ascii="Tahoma" w:hAnsi="Tahoma" w:cs="Tahoma"/>
          <w:sz w:val="20"/>
          <w:szCs w:val="20"/>
        </w:rPr>
      </w:pPr>
      <w:r>
        <w:rPr>
          <w:rFonts w:ascii="Tahoma" w:hAnsi="Tahoma" w:cs="Tahoma"/>
          <w:sz w:val="20"/>
          <w:szCs w:val="20"/>
        </w:rPr>
        <w:t>The Internet</w:t>
      </w:r>
    </w:p>
    <w:p w:rsidR="003D1B83" w:rsidRDefault="003D1B83" w:rsidP="002E76F4">
      <w:pPr>
        <w:spacing w:after="0" w:line="300" w:lineRule="auto"/>
        <w:jc w:val="both"/>
        <w:rPr>
          <w:rFonts w:ascii="Tahoma" w:hAnsi="Tahoma" w:cs="Tahoma"/>
          <w:sz w:val="20"/>
          <w:szCs w:val="20"/>
        </w:rPr>
      </w:pPr>
    </w:p>
    <w:p w:rsidR="003D1B83" w:rsidRDefault="003D1B83" w:rsidP="002E76F4">
      <w:pPr>
        <w:pStyle w:val="ListParagraph"/>
        <w:widowControl/>
        <w:numPr>
          <w:ilvl w:val="0"/>
          <w:numId w:val="3"/>
        </w:numPr>
        <w:autoSpaceDE/>
        <w:autoSpaceDN/>
        <w:spacing w:before="0" w:line="300" w:lineRule="auto"/>
        <w:contextualSpacing/>
        <w:rPr>
          <w:rFonts w:ascii="Tahoma" w:hAnsi="Tahoma" w:cs="Tahoma"/>
          <w:sz w:val="20"/>
          <w:szCs w:val="20"/>
        </w:rPr>
      </w:pPr>
      <w:r>
        <w:rPr>
          <w:rFonts w:ascii="Tahoma" w:hAnsi="Tahoma" w:cs="Tahoma"/>
          <w:sz w:val="20"/>
          <w:szCs w:val="20"/>
        </w:rPr>
        <w:t>You need to provide your stock broker (investment advisor) with the name of the company, price and amount of shares you want to buy/sell. Investment Advisor will advise you as to what to buy/sell.</w:t>
      </w:r>
    </w:p>
    <w:p w:rsidR="003D1B83" w:rsidRPr="00B54D22" w:rsidRDefault="003D1B83" w:rsidP="002E76F4">
      <w:pPr>
        <w:pStyle w:val="ListParagraph"/>
        <w:spacing w:before="0" w:line="300" w:lineRule="auto"/>
        <w:rPr>
          <w:rFonts w:ascii="Tahoma" w:hAnsi="Tahoma" w:cs="Tahoma"/>
          <w:sz w:val="20"/>
          <w:szCs w:val="20"/>
        </w:rPr>
      </w:pPr>
    </w:p>
    <w:p w:rsidR="003D1B83" w:rsidRDefault="003D1B83" w:rsidP="002E76F4">
      <w:pPr>
        <w:pStyle w:val="ListParagraph"/>
        <w:widowControl/>
        <w:numPr>
          <w:ilvl w:val="0"/>
          <w:numId w:val="3"/>
        </w:numPr>
        <w:autoSpaceDE/>
        <w:autoSpaceDN/>
        <w:spacing w:before="0" w:line="300" w:lineRule="auto"/>
        <w:contextualSpacing/>
        <w:rPr>
          <w:rFonts w:ascii="Tahoma" w:hAnsi="Tahoma" w:cs="Tahoma"/>
          <w:sz w:val="20"/>
          <w:szCs w:val="20"/>
        </w:rPr>
      </w:pPr>
      <w:r>
        <w:rPr>
          <w:rFonts w:ascii="Tahoma" w:hAnsi="Tahoma" w:cs="Tahoma"/>
          <w:sz w:val="20"/>
          <w:szCs w:val="20"/>
        </w:rPr>
        <w:t xml:space="preserve">The investment advisor will place your order but the ultimate decision to buy/sell should be taken by the investor. </w:t>
      </w:r>
    </w:p>
    <w:p w:rsidR="003D1B83" w:rsidRPr="00B54D22" w:rsidRDefault="003D1B83" w:rsidP="002E76F4">
      <w:pPr>
        <w:pStyle w:val="ListParagraph"/>
        <w:spacing w:before="0" w:line="300" w:lineRule="auto"/>
        <w:rPr>
          <w:rFonts w:ascii="Tahoma" w:hAnsi="Tahoma" w:cs="Tahoma"/>
          <w:sz w:val="20"/>
          <w:szCs w:val="20"/>
        </w:rPr>
      </w:pPr>
    </w:p>
    <w:p w:rsidR="003D1B83" w:rsidRDefault="003D1B83" w:rsidP="002E76F4">
      <w:pPr>
        <w:pStyle w:val="ListParagraph"/>
        <w:widowControl/>
        <w:numPr>
          <w:ilvl w:val="0"/>
          <w:numId w:val="3"/>
        </w:numPr>
        <w:autoSpaceDE/>
        <w:autoSpaceDN/>
        <w:spacing w:before="0" w:line="300" w:lineRule="auto"/>
        <w:contextualSpacing/>
        <w:rPr>
          <w:rFonts w:ascii="Tahoma" w:hAnsi="Tahoma" w:cs="Tahoma"/>
          <w:sz w:val="20"/>
          <w:szCs w:val="20"/>
        </w:rPr>
      </w:pPr>
      <w:r>
        <w:rPr>
          <w:rFonts w:ascii="Tahoma" w:hAnsi="Tahoma" w:cs="Tahoma"/>
          <w:sz w:val="20"/>
          <w:szCs w:val="20"/>
        </w:rPr>
        <w:lastRenderedPageBreak/>
        <w:t xml:space="preserve">Once the order is processed, he will inform you of the shares you were able to purchase at the price you required. </w:t>
      </w:r>
    </w:p>
    <w:p w:rsidR="003D1B83" w:rsidRPr="00B54D22" w:rsidRDefault="003D1B83" w:rsidP="002E76F4">
      <w:pPr>
        <w:pStyle w:val="ListParagraph"/>
        <w:spacing w:before="0" w:line="300" w:lineRule="auto"/>
        <w:rPr>
          <w:rFonts w:ascii="Tahoma" w:hAnsi="Tahoma" w:cs="Tahoma"/>
          <w:sz w:val="20"/>
          <w:szCs w:val="20"/>
        </w:rPr>
      </w:pPr>
    </w:p>
    <w:p w:rsidR="003D1B83" w:rsidRDefault="003D1B83" w:rsidP="002E76F4">
      <w:pPr>
        <w:pStyle w:val="ListParagraph"/>
        <w:widowControl/>
        <w:numPr>
          <w:ilvl w:val="0"/>
          <w:numId w:val="3"/>
        </w:numPr>
        <w:autoSpaceDE/>
        <w:autoSpaceDN/>
        <w:spacing w:before="0" w:line="300" w:lineRule="auto"/>
        <w:contextualSpacing/>
        <w:rPr>
          <w:rFonts w:ascii="Tahoma" w:hAnsi="Tahoma" w:cs="Tahoma"/>
          <w:sz w:val="20"/>
          <w:szCs w:val="20"/>
        </w:rPr>
      </w:pPr>
      <w:r>
        <w:rPr>
          <w:rFonts w:ascii="Tahoma" w:hAnsi="Tahoma" w:cs="Tahoma"/>
          <w:sz w:val="20"/>
          <w:szCs w:val="20"/>
        </w:rPr>
        <w:t xml:space="preserve">Once the order is executed, you will receive a Bought/Sold note from the broker. This document confirms the transactions that have taken place with your approval. </w:t>
      </w:r>
    </w:p>
    <w:p w:rsidR="003D1B83" w:rsidRPr="0098744B" w:rsidRDefault="003D1B83" w:rsidP="002E76F4">
      <w:pPr>
        <w:pStyle w:val="ListParagraph"/>
        <w:spacing w:before="0" w:line="300" w:lineRule="auto"/>
        <w:rPr>
          <w:rFonts w:ascii="Tahoma" w:hAnsi="Tahoma" w:cs="Tahoma"/>
          <w:sz w:val="20"/>
          <w:szCs w:val="20"/>
        </w:rPr>
      </w:pPr>
    </w:p>
    <w:p w:rsidR="003D1B83" w:rsidRDefault="003D1B83" w:rsidP="002E76F4">
      <w:pPr>
        <w:pStyle w:val="ListParagraph"/>
        <w:widowControl/>
        <w:numPr>
          <w:ilvl w:val="0"/>
          <w:numId w:val="3"/>
        </w:numPr>
        <w:autoSpaceDE/>
        <w:autoSpaceDN/>
        <w:spacing w:before="0" w:line="300" w:lineRule="auto"/>
        <w:contextualSpacing/>
        <w:rPr>
          <w:rFonts w:ascii="Tahoma" w:hAnsi="Tahoma" w:cs="Tahoma"/>
          <w:sz w:val="20"/>
          <w:szCs w:val="20"/>
        </w:rPr>
      </w:pPr>
      <w:r>
        <w:rPr>
          <w:rFonts w:ascii="Tahoma" w:hAnsi="Tahoma" w:cs="Tahoma"/>
          <w:sz w:val="20"/>
          <w:szCs w:val="20"/>
        </w:rPr>
        <w:t xml:space="preserve">Bought/Sold notes are dispatched by the broker to the clients, before commencement of the next trading session. </w:t>
      </w:r>
    </w:p>
    <w:p w:rsidR="003D1B83" w:rsidRPr="0098744B" w:rsidRDefault="003D1B83" w:rsidP="002E76F4">
      <w:pPr>
        <w:pStyle w:val="ListParagraph"/>
        <w:spacing w:before="0" w:line="300" w:lineRule="auto"/>
        <w:rPr>
          <w:rFonts w:ascii="Tahoma" w:hAnsi="Tahoma" w:cs="Tahoma"/>
          <w:sz w:val="20"/>
          <w:szCs w:val="20"/>
        </w:rPr>
      </w:pPr>
    </w:p>
    <w:p w:rsidR="003D1B83" w:rsidRDefault="003D1B83" w:rsidP="002E76F4">
      <w:pPr>
        <w:pStyle w:val="ListParagraph"/>
        <w:widowControl/>
        <w:numPr>
          <w:ilvl w:val="0"/>
          <w:numId w:val="3"/>
        </w:numPr>
        <w:autoSpaceDE/>
        <w:autoSpaceDN/>
        <w:spacing w:before="0" w:line="300" w:lineRule="auto"/>
        <w:contextualSpacing/>
        <w:rPr>
          <w:rFonts w:ascii="Tahoma" w:hAnsi="Tahoma" w:cs="Tahoma"/>
          <w:sz w:val="20"/>
          <w:szCs w:val="20"/>
        </w:rPr>
      </w:pPr>
      <w:r>
        <w:rPr>
          <w:rFonts w:ascii="Tahoma" w:hAnsi="Tahoma" w:cs="Tahoma"/>
          <w:sz w:val="20"/>
          <w:szCs w:val="20"/>
        </w:rPr>
        <w:t>The buyer must make payment for shares bought by the 3</w:t>
      </w:r>
      <w:r w:rsidRPr="0098744B">
        <w:rPr>
          <w:rFonts w:ascii="Tahoma" w:hAnsi="Tahoma" w:cs="Tahoma"/>
          <w:sz w:val="20"/>
          <w:szCs w:val="20"/>
          <w:vertAlign w:val="superscript"/>
        </w:rPr>
        <w:t>rd</w:t>
      </w:r>
      <w:r>
        <w:rPr>
          <w:rFonts w:ascii="Tahoma" w:hAnsi="Tahoma" w:cs="Tahoma"/>
          <w:sz w:val="20"/>
          <w:szCs w:val="20"/>
        </w:rPr>
        <w:t xml:space="preserve"> trading day after the purchase (T+3). A first time investor might have to make an advanced payment prior to the purchase of shares. The seller will receive payment for shares sold by the 3</w:t>
      </w:r>
      <w:r w:rsidRPr="0098744B">
        <w:rPr>
          <w:rFonts w:ascii="Tahoma" w:hAnsi="Tahoma" w:cs="Tahoma"/>
          <w:sz w:val="20"/>
          <w:szCs w:val="20"/>
          <w:vertAlign w:val="superscript"/>
        </w:rPr>
        <w:t>rd</w:t>
      </w:r>
      <w:r>
        <w:rPr>
          <w:rFonts w:ascii="Tahoma" w:hAnsi="Tahoma" w:cs="Tahoma"/>
          <w:sz w:val="20"/>
          <w:szCs w:val="20"/>
        </w:rPr>
        <w:t xml:space="preserve"> trading day after the sale (T+3).</w:t>
      </w:r>
    </w:p>
    <w:p w:rsidR="0064715C" w:rsidRPr="0064715C" w:rsidRDefault="0064715C" w:rsidP="002E76F4">
      <w:pPr>
        <w:pStyle w:val="ListParagraph"/>
        <w:spacing w:before="0" w:line="300" w:lineRule="auto"/>
        <w:rPr>
          <w:rFonts w:ascii="Tahoma" w:hAnsi="Tahoma" w:cs="Tahoma"/>
          <w:sz w:val="20"/>
          <w:szCs w:val="20"/>
        </w:rPr>
      </w:pPr>
    </w:p>
    <w:p w:rsidR="0064715C" w:rsidRDefault="0064715C" w:rsidP="002E76F4">
      <w:pPr>
        <w:pStyle w:val="ListParagraph"/>
        <w:widowControl/>
        <w:numPr>
          <w:ilvl w:val="0"/>
          <w:numId w:val="3"/>
        </w:numPr>
        <w:autoSpaceDE/>
        <w:autoSpaceDN/>
        <w:spacing w:before="0" w:line="300" w:lineRule="auto"/>
        <w:contextualSpacing/>
        <w:rPr>
          <w:rFonts w:ascii="Tahoma" w:hAnsi="Tahoma" w:cs="Tahoma"/>
          <w:sz w:val="20"/>
          <w:szCs w:val="20"/>
        </w:rPr>
      </w:pPr>
      <w:r>
        <w:rPr>
          <w:rFonts w:ascii="Tahoma" w:hAnsi="Tahoma" w:cs="Tahoma"/>
          <w:sz w:val="20"/>
          <w:szCs w:val="20"/>
        </w:rPr>
        <w:t>Any investor can change their broker through the CDS without making a payment.</w:t>
      </w:r>
    </w:p>
    <w:p w:rsidR="0064715C" w:rsidRPr="0064715C" w:rsidRDefault="0064715C" w:rsidP="002E76F4">
      <w:pPr>
        <w:pStyle w:val="ListParagraph"/>
        <w:spacing w:before="0" w:line="300" w:lineRule="auto"/>
        <w:rPr>
          <w:rFonts w:ascii="Tahoma" w:hAnsi="Tahoma" w:cs="Tahoma"/>
          <w:sz w:val="20"/>
          <w:szCs w:val="20"/>
        </w:rPr>
      </w:pPr>
    </w:p>
    <w:p w:rsidR="0064715C" w:rsidRDefault="0064715C" w:rsidP="002E76F4">
      <w:pPr>
        <w:pStyle w:val="ListParagraph"/>
        <w:widowControl/>
        <w:numPr>
          <w:ilvl w:val="0"/>
          <w:numId w:val="3"/>
        </w:numPr>
        <w:autoSpaceDE/>
        <w:autoSpaceDN/>
        <w:spacing w:before="0" w:line="300" w:lineRule="auto"/>
        <w:contextualSpacing/>
        <w:rPr>
          <w:rFonts w:ascii="Tahoma" w:hAnsi="Tahoma" w:cs="Tahoma"/>
          <w:sz w:val="20"/>
          <w:szCs w:val="20"/>
        </w:rPr>
      </w:pPr>
      <w:r>
        <w:rPr>
          <w:rFonts w:ascii="Tahoma" w:hAnsi="Tahoma" w:cs="Tahoma"/>
          <w:sz w:val="20"/>
          <w:szCs w:val="20"/>
        </w:rPr>
        <w:t xml:space="preserve">After buying the shares, an investor can hold the shares for a desired period of time. The selling price and the decision to sell are determined by the investor. You can obtain research reports from your stock brokers to assist you with this decision. </w:t>
      </w:r>
    </w:p>
    <w:p w:rsidR="0064715C" w:rsidRPr="0064715C" w:rsidRDefault="0064715C" w:rsidP="002E76F4">
      <w:pPr>
        <w:pStyle w:val="ListParagraph"/>
        <w:spacing w:before="0" w:line="300" w:lineRule="auto"/>
        <w:rPr>
          <w:rFonts w:ascii="Tahoma" w:hAnsi="Tahoma" w:cs="Tahoma"/>
          <w:sz w:val="20"/>
          <w:szCs w:val="20"/>
        </w:rPr>
      </w:pPr>
    </w:p>
    <w:p w:rsidR="0064715C" w:rsidRDefault="0064715C" w:rsidP="002E76F4">
      <w:pPr>
        <w:pStyle w:val="ListParagraph"/>
        <w:widowControl/>
        <w:numPr>
          <w:ilvl w:val="0"/>
          <w:numId w:val="3"/>
        </w:numPr>
        <w:autoSpaceDE/>
        <w:autoSpaceDN/>
        <w:spacing w:before="0" w:line="300" w:lineRule="auto"/>
        <w:contextualSpacing/>
        <w:rPr>
          <w:rFonts w:ascii="Tahoma" w:hAnsi="Tahoma" w:cs="Tahoma"/>
          <w:sz w:val="20"/>
          <w:szCs w:val="20"/>
        </w:rPr>
      </w:pPr>
      <w:r>
        <w:rPr>
          <w:rFonts w:ascii="Tahoma" w:hAnsi="Tahoma" w:cs="Tahoma"/>
          <w:sz w:val="20"/>
          <w:szCs w:val="20"/>
        </w:rPr>
        <w:t xml:space="preserve">CDS shall forward to the account holder a monthly statement if such account was active during a particular month (monthly statement). As active account shall be an account with at least one transaction (purchase/sale/deposit/withdrawal/transfer) during the periods referred to above. </w:t>
      </w:r>
    </w:p>
    <w:p w:rsidR="0064715C" w:rsidRPr="0064715C" w:rsidRDefault="0064715C" w:rsidP="002E76F4">
      <w:pPr>
        <w:pStyle w:val="ListParagraph"/>
        <w:spacing w:before="0" w:line="300" w:lineRule="auto"/>
        <w:rPr>
          <w:rFonts w:ascii="Tahoma" w:hAnsi="Tahoma" w:cs="Tahoma"/>
          <w:sz w:val="20"/>
          <w:szCs w:val="20"/>
        </w:rPr>
      </w:pPr>
    </w:p>
    <w:p w:rsidR="0064715C" w:rsidRDefault="0064715C" w:rsidP="002E76F4">
      <w:pPr>
        <w:pStyle w:val="ListParagraph"/>
        <w:widowControl/>
        <w:numPr>
          <w:ilvl w:val="0"/>
          <w:numId w:val="3"/>
        </w:numPr>
        <w:autoSpaceDE/>
        <w:autoSpaceDN/>
        <w:spacing w:before="0" w:line="300" w:lineRule="auto"/>
        <w:contextualSpacing/>
        <w:rPr>
          <w:rFonts w:ascii="Tahoma" w:hAnsi="Tahoma" w:cs="Tahoma"/>
          <w:sz w:val="20"/>
          <w:szCs w:val="20"/>
        </w:rPr>
      </w:pPr>
      <w:r>
        <w:rPr>
          <w:rFonts w:ascii="Tahoma" w:hAnsi="Tahoma" w:cs="Tahoma"/>
          <w:sz w:val="20"/>
          <w:szCs w:val="20"/>
        </w:rPr>
        <w:t xml:space="preserve">You should check share prices and observe market activity regularly. You can do it by calling the stockbroker, going through daily newspapers, by accessing the website of the Colombo Stock Exchange (CSE) </w:t>
      </w:r>
      <w:hyperlink r:id="rId7" w:history="1">
        <w:r w:rsidRPr="002E76F4">
          <w:rPr>
            <w:rStyle w:val="Hyperlink"/>
            <w:rFonts w:ascii="Tahoma" w:hAnsi="Tahoma" w:cs="Tahoma"/>
            <w:color w:val="auto"/>
            <w:sz w:val="20"/>
            <w:szCs w:val="20"/>
          </w:rPr>
          <w:t>www.cse.lk</w:t>
        </w:r>
      </w:hyperlink>
      <w:r w:rsidRPr="002E76F4">
        <w:rPr>
          <w:rFonts w:ascii="Tahoma" w:hAnsi="Tahoma" w:cs="Tahoma"/>
          <w:sz w:val="20"/>
          <w:szCs w:val="20"/>
        </w:rPr>
        <w:t xml:space="preserve"> </w:t>
      </w:r>
      <w:r>
        <w:rPr>
          <w:rFonts w:ascii="Tahoma" w:hAnsi="Tahoma" w:cs="Tahoma"/>
          <w:sz w:val="20"/>
          <w:szCs w:val="20"/>
        </w:rPr>
        <w:t>or by accessing your stockbroker’s website. You can even visit your stockbroker/stockbroker branch office in Matara, Kandy, Kurunegala, Ne</w:t>
      </w:r>
      <w:r w:rsidR="00950BF9">
        <w:rPr>
          <w:rFonts w:ascii="Tahoma" w:hAnsi="Tahoma" w:cs="Tahoma"/>
          <w:sz w:val="20"/>
          <w:szCs w:val="20"/>
        </w:rPr>
        <w:t xml:space="preserve">gombo, Anuradhapura, Jaffna, </w:t>
      </w:r>
      <w:r>
        <w:rPr>
          <w:rFonts w:ascii="Tahoma" w:hAnsi="Tahoma" w:cs="Tahoma"/>
          <w:sz w:val="20"/>
          <w:szCs w:val="20"/>
        </w:rPr>
        <w:t>Ratnapura</w:t>
      </w:r>
      <w:r w:rsidR="00950BF9">
        <w:rPr>
          <w:rFonts w:ascii="Tahoma" w:hAnsi="Tahoma" w:cs="Tahoma"/>
          <w:sz w:val="20"/>
          <w:szCs w:val="20"/>
        </w:rPr>
        <w:t xml:space="preserve"> and Ambalantota</w:t>
      </w:r>
      <w:r>
        <w:rPr>
          <w:rFonts w:ascii="Tahoma" w:hAnsi="Tahoma" w:cs="Tahoma"/>
          <w:sz w:val="20"/>
          <w:szCs w:val="20"/>
        </w:rPr>
        <w:t>.</w:t>
      </w:r>
    </w:p>
    <w:p w:rsidR="00950BF9" w:rsidRPr="00950BF9" w:rsidRDefault="00950BF9" w:rsidP="002E76F4">
      <w:pPr>
        <w:pStyle w:val="ListParagraph"/>
        <w:spacing w:before="0" w:line="300" w:lineRule="auto"/>
        <w:rPr>
          <w:rFonts w:ascii="Tahoma" w:hAnsi="Tahoma" w:cs="Tahoma"/>
          <w:sz w:val="20"/>
          <w:szCs w:val="20"/>
        </w:rPr>
      </w:pPr>
    </w:p>
    <w:p w:rsidR="00950BF9" w:rsidRPr="00B54D22" w:rsidRDefault="00950BF9" w:rsidP="002E76F4">
      <w:pPr>
        <w:pStyle w:val="ListParagraph"/>
        <w:widowControl/>
        <w:numPr>
          <w:ilvl w:val="0"/>
          <w:numId w:val="3"/>
        </w:numPr>
        <w:autoSpaceDE/>
        <w:autoSpaceDN/>
        <w:spacing w:before="0" w:line="300" w:lineRule="auto"/>
        <w:contextualSpacing/>
        <w:rPr>
          <w:rFonts w:ascii="Tahoma" w:hAnsi="Tahoma" w:cs="Tahoma"/>
          <w:sz w:val="20"/>
          <w:szCs w:val="20"/>
        </w:rPr>
      </w:pPr>
      <w:r>
        <w:rPr>
          <w:rFonts w:ascii="Tahoma" w:hAnsi="Tahoma" w:cs="Tahoma"/>
          <w:sz w:val="20"/>
          <w:szCs w:val="20"/>
        </w:rPr>
        <w:t xml:space="preserve">The investment advisor shall not buy/sell shares without your instructions. If there is a query please contact the Compliance Officer of the stock broking company immediately. </w:t>
      </w:r>
    </w:p>
    <w:p w:rsidR="003D1B83" w:rsidRPr="00B7476F" w:rsidRDefault="003D1B83" w:rsidP="002E76F4">
      <w:pPr>
        <w:spacing w:after="0" w:line="300" w:lineRule="auto"/>
        <w:jc w:val="both"/>
        <w:rPr>
          <w:rFonts w:ascii="Tahoma" w:eastAsia="Arial" w:hAnsi="Tahoma" w:cs="Tahoma"/>
          <w:w w:val="95"/>
          <w:sz w:val="20"/>
          <w:szCs w:val="20"/>
          <w:lang w:bidi="en-US"/>
        </w:rPr>
      </w:pPr>
    </w:p>
    <w:sectPr w:rsidR="003D1B83" w:rsidRPr="00B7476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81A" w:rsidRDefault="00BC681A" w:rsidP="00523FC3">
      <w:pPr>
        <w:spacing w:after="0" w:line="240" w:lineRule="auto"/>
      </w:pPr>
      <w:r>
        <w:separator/>
      </w:r>
    </w:p>
  </w:endnote>
  <w:endnote w:type="continuationSeparator" w:id="0">
    <w:p w:rsidR="00BC681A" w:rsidRDefault="00BC681A" w:rsidP="0052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977689"/>
      <w:docPartObj>
        <w:docPartGallery w:val="Page Numbers (Bottom of Page)"/>
        <w:docPartUnique/>
      </w:docPartObj>
    </w:sdtPr>
    <w:sdtEndPr>
      <w:rPr>
        <w:noProof/>
      </w:rPr>
    </w:sdtEndPr>
    <w:sdtContent>
      <w:p w:rsidR="00523FC3" w:rsidRDefault="00523FC3">
        <w:pPr>
          <w:pStyle w:val="Footer"/>
          <w:jc w:val="center"/>
        </w:pPr>
        <w:r>
          <w:fldChar w:fldCharType="begin"/>
        </w:r>
        <w:r>
          <w:instrText xml:space="preserve"> PAGE   \* MERGEFORMAT </w:instrText>
        </w:r>
        <w:r>
          <w:fldChar w:fldCharType="separate"/>
        </w:r>
        <w:r w:rsidR="007D44E3">
          <w:rPr>
            <w:noProof/>
          </w:rPr>
          <w:t>1</w:t>
        </w:r>
        <w:r>
          <w:rPr>
            <w:noProof/>
          </w:rPr>
          <w:fldChar w:fldCharType="end"/>
        </w:r>
      </w:p>
    </w:sdtContent>
  </w:sdt>
  <w:p w:rsidR="00523FC3" w:rsidRDefault="00523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81A" w:rsidRDefault="00BC681A" w:rsidP="00523FC3">
      <w:pPr>
        <w:spacing w:after="0" w:line="240" w:lineRule="auto"/>
      </w:pPr>
      <w:r>
        <w:separator/>
      </w:r>
    </w:p>
  </w:footnote>
  <w:footnote w:type="continuationSeparator" w:id="0">
    <w:p w:rsidR="00BC681A" w:rsidRDefault="00BC681A" w:rsidP="00523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2E03"/>
    <w:multiLevelType w:val="hybridMultilevel"/>
    <w:tmpl w:val="3BC0A744"/>
    <w:lvl w:ilvl="0" w:tplc="97A05D5A">
      <w:numFmt w:val="bullet"/>
      <w:lvlText w:val="•"/>
      <w:lvlJc w:val="left"/>
      <w:pPr>
        <w:ind w:left="873" w:hanging="415"/>
      </w:pPr>
      <w:rPr>
        <w:rFonts w:hint="default"/>
        <w:w w:val="79"/>
        <w:lang w:val="en-US" w:eastAsia="en-US" w:bidi="en-US"/>
      </w:rPr>
    </w:lvl>
    <w:lvl w:ilvl="1" w:tplc="E202F51A">
      <w:numFmt w:val="bullet"/>
      <w:lvlText w:val="•"/>
      <w:lvlJc w:val="left"/>
      <w:pPr>
        <w:ind w:left="1243" w:hanging="392"/>
      </w:pPr>
      <w:rPr>
        <w:rFonts w:hint="default"/>
        <w:spacing w:val="-1"/>
        <w:w w:val="76"/>
        <w:lang w:val="en-US" w:eastAsia="en-US" w:bidi="en-US"/>
      </w:rPr>
    </w:lvl>
    <w:lvl w:ilvl="2" w:tplc="93DCEDDC">
      <w:numFmt w:val="bullet"/>
      <w:lvlText w:val="•"/>
      <w:lvlJc w:val="left"/>
      <w:pPr>
        <w:ind w:left="433" w:hanging="392"/>
      </w:pPr>
      <w:rPr>
        <w:rFonts w:hint="default"/>
        <w:lang w:val="en-US" w:eastAsia="en-US" w:bidi="en-US"/>
      </w:rPr>
    </w:lvl>
    <w:lvl w:ilvl="3" w:tplc="90FEDBE2">
      <w:numFmt w:val="bullet"/>
      <w:lvlText w:val="•"/>
      <w:lvlJc w:val="left"/>
      <w:pPr>
        <w:ind w:left="-374" w:hanging="392"/>
      </w:pPr>
      <w:rPr>
        <w:rFonts w:hint="default"/>
        <w:lang w:val="en-US" w:eastAsia="en-US" w:bidi="en-US"/>
      </w:rPr>
    </w:lvl>
    <w:lvl w:ilvl="4" w:tplc="FF4CA51A">
      <w:numFmt w:val="bullet"/>
      <w:lvlText w:val="•"/>
      <w:lvlJc w:val="left"/>
      <w:pPr>
        <w:ind w:left="-1181" w:hanging="392"/>
      </w:pPr>
      <w:rPr>
        <w:rFonts w:hint="default"/>
        <w:lang w:val="en-US" w:eastAsia="en-US" w:bidi="en-US"/>
      </w:rPr>
    </w:lvl>
    <w:lvl w:ilvl="5" w:tplc="4E50CCFE">
      <w:numFmt w:val="bullet"/>
      <w:lvlText w:val="•"/>
      <w:lvlJc w:val="left"/>
      <w:pPr>
        <w:ind w:left="-1987" w:hanging="392"/>
      </w:pPr>
      <w:rPr>
        <w:rFonts w:hint="default"/>
        <w:lang w:val="en-US" w:eastAsia="en-US" w:bidi="en-US"/>
      </w:rPr>
    </w:lvl>
    <w:lvl w:ilvl="6" w:tplc="E1981CDE">
      <w:numFmt w:val="bullet"/>
      <w:lvlText w:val="•"/>
      <w:lvlJc w:val="left"/>
      <w:pPr>
        <w:ind w:left="-2794" w:hanging="392"/>
      </w:pPr>
      <w:rPr>
        <w:rFonts w:hint="default"/>
        <w:lang w:val="en-US" w:eastAsia="en-US" w:bidi="en-US"/>
      </w:rPr>
    </w:lvl>
    <w:lvl w:ilvl="7" w:tplc="F66402D6">
      <w:numFmt w:val="bullet"/>
      <w:lvlText w:val="•"/>
      <w:lvlJc w:val="left"/>
      <w:pPr>
        <w:ind w:left="-3601" w:hanging="392"/>
      </w:pPr>
      <w:rPr>
        <w:rFonts w:hint="default"/>
        <w:lang w:val="en-US" w:eastAsia="en-US" w:bidi="en-US"/>
      </w:rPr>
    </w:lvl>
    <w:lvl w:ilvl="8" w:tplc="3AD6A518">
      <w:numFmt w:val="bullet"/>
      <w:lvlText w:val="•"/>
      <w:lvlJc w:val="left"/>
      <w:pPr>
        <w:ind w:left="-4407" w:hanging="392"/>
      </w:pPr>
      <w:rPr>
        <w:rFonts w:hint="default"/>
        <w:lang w:val="en-US" w:eastAsia="en-US" w:bidi="en-US"/>
      </w:rPr>
    </w:lvl>
  </w:abstractNum>
  <w:abstractNum w:abstractNumId="1" w15:restartNumberingAfterBreak="0">
    <w:nsid w:val="28225FD5"/>
    <w:multiLevelType w:val="hybridMultilevel"/>
    <w:tmpl w:val="0018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5C58B9"/>
    <w:multiLevelType w:val="hybridMultilevel"/>
    <w:tmpl w:val="54A480F2"/>
    <w:lvl w:ilvl="0" w:tplc="97A05D5A">
      <w:numFmt w:val="bullet"/>
      <w:lvlText w:val="•"/>
      <w:lvlJc w:val="left"/>
      <w:pPr>
        <w:ind w:left="873" w:hanging="415"/>
      </w:pPr>
      <w:rPr>
        <w:rFonts w:hint="default"/>
        <w:w w:val="79"/>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A5"/>
    <w:rsid w:val="000135A5"/>
    <w:rsid w:val="001D5568"/>
    <w:rsid w:val="002E76F4"/>
    <w:rsid w:val="003D1B83"/>
    <w:rsid w:val="00523FC3"/>
    <w:rsid w:val="0064715C"/>
    <w:rsid w:val="006D6274"/>
    <w:rsid w:val="007D44E3"/>
    <w:rsid w:val="00950BF9"/>
    <w:rsid w:val="00B62F32"/>
    <w:rsid w:val="00B7476F"/>
    <w:rsid w:val="00BA7A17"/>
    <w:rsid w:val="00BC681A"/>
    <w:rsid w:val="00D13482"/>
    <w:rsid w:val="00E53DCD"/>
    <w:rsid w:val="00FA232F"/>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FE02B-948D-4A27-B693-0A3D6F07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rPr>
  </w:style>
  <w:style w:type="paragraph" w:styleId="Heading1">
    <w:name w:val="heading 1"/>
    <w:basedOn w:val="Normal"/>
    <w:next w:val="Normal"/>
    <w:link w:val="Heading1Char"/>
    <w:uiPriority w:val="9"/>
    <w:qFormat/>
    <w:rsid w:val="000135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135A5"/>
    <w:pPr>
      <w:widowControl w:val="0"/>
      <w:autoSpaceDE w:val="0"/>
      <w:autoSpaceDN w:val="0"/>
      <w:spacing w:after="0" w:line="240" w:lineRule="auto"/>
      <w:jc w:val="both"/>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0135A5"/>
    <w:rPr>
      <w:rFonts w:ascii="Arial" w:eastAsia="Arial" w:hAnsi="Arial" w:cs="Arial"/>
      <w:sz w:val="20"/>
      <w:szCs w:val="20"/>
      <w:lang w:bidi="en-US"/>
    </w:rPr>
  </w:style>
  <w:style w:type="paragraph" w:styleId="ListParagraph">
    <w:name w:val="List Paragraph"/>
    <w:basedOn w:val="Normal"/>
    <w:uiPriority w:val="34"/>
    <w:qFormat/>
    <w:rsid w:val="000135A5"/>
    <w:pPr>
      <w:widowControl w:val="0"/>
      <w:autoSpaceDE w:val="0"/>
      <w:autoSpaceDN w:val="0"/>
      <w:spacing w:before="152" w:after="0" w:line="240" w:lineRule="auto"/>
      <w:ind w:left="853" w:hanging="385"/>
      <w:jc w:val="both"/>
    </w:pPr>
    <w:rPr>
      <w:rFonts w:ascii="Arial" w:eastAsia="Arial" w:hAnsi="Arial" w:cs="Arial"/>
      <w:lang w:bidi="en-US"/>
    </w:rPr>
  </w:style>
  <w:style w:type="character" w:customStyle="1" w:styleId="Heading1Char">
    <w:name w:val="Heading 1 Char"/>
    <w:basedOn w:val="DefaultParagraphFont"/>
    <w:link w:val="Heading1"/>
    <w:uiPriority w:val="9"/>
    <w:rsid w:val="000135A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4715C"/>
    <w:rPr>
      <w:color w:val="0563C1" w:themeColor="hyperlink"/>
      <w:u w:val="single"/>
    </w:rPr>
  </w:style>
  <w:style w:type="paragraph" w:styleId="Header">
    <w:name w:val="header"/>
    <w:basedOn w:val="Normal"/>
    <w:link w:val="HeaderChar"/>
    <w:uiPriority w:val="99"/>
    <w:unhideWhenUsed/>
    <w:rsid w:val="00523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FC3"/>
    <w:rPr>
      <w:rFonts w:cs="Arial Unicode MS"/>
    </w:rPr>
  </w:style>
  <w:style w:type="paragraph" w:styleId="Footer">
    <w:name w:val="footer"/>
    <w:basedOn w:val="Normal"/>
    <w:link w:val="FooterChar"/>
    <w:uiPriority w:val="99"/>
    <w:unhideWhenUsed/>
    <w:rsid w:val="00523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FC3"/>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e.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Kumari Siriwardene</dc:creator>
  <cp:keywords/>
  <dc:description/>
  <cp:lastModifiedBy>Sheena Goonaratna</cp:lastModifiedBy>
  <cp:revision>2</cp:revision>
  <dcterms:created xsi:type="dcterms:W3CDTF">2020-11-25T06:37:00Z</dcterms:created>
  <dcterms:modified xsi:type="dcterms:W3CDTF">2020-11-25T06:37:00Z</dcterms:modified>
</cp:coreProperties>
</file>